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19D" w:rsidRDefault="00C234B9" w:rsidP="00FB119D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pt-PT"/>
        </w:rPr>
        <w:drawing>
          <wp:anchor distT="0" distB="0" distL="114300" distR="114300" simplePos="0" relativeHeight="251659264" behindDoc="1" locked="0" layoutInCell="1" allowOverlap="1" wp14:anchorId="7D1A5645" wp14:editId="766CA035">
            <wp:simplePos x="0" y="0"/>
            <wp:positionH relativeFrom="column">
              <wp:posOffset>2844165</wp:posOffset>
            </wp:positionH>
            <wp:positionV relativeFrom="paragraph">
              <wp:posOffset>-746760</wp:posOffset>
            </wp:positionV>
            <wp:extent cx="1481455" cy="341630"/>
            <wp:effectExtent l="0" t="0" r="4445" b="1270"/>
            <wp:wrapTight wrapText="bothSides">
              <wp:wrapPolygon edited="0">
                <wp:start x="0" y="0"/>
                <wp:lineTo x="0" y="20476"/>
                <wp:lineTo x="21387" y="20476"/>
                <wp:lineTo x="21387" y="0"/>
                <wp:lineTo x="0" y="0"/>
              </wp:wrapPolygon>
            </wp:wrapTight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0EA3">
        <w:rPr>
          <w:b/>
          <w:sz w:val="24"/>
          <w:szCs w:val="24"/>
        </w:rPr>
        <w:t>Conteúdos Programáticos</w:t>
      </w:r>
    </w:p>
    <w:p w:rsidR="00FB119D" w:rsidRPr="007310DA" w:rsidRDefault="00FB119D" w:rsidP="00FB119D">
      <w:pPr>
        <w:spacing w:after="0" w:line="240" w:lineRule="auto"/>
        <w:jc w:val="center"/>
        <w:rPr>
          <w:b/>
          <w:i/>
          <w:sz w:val="24"/>
          <w:szCs w:val="24"/>
        </w:rPr>
      </w:pPr>
      <w:r w:rsidRPr="007310DA">
        <w:rPr>
          <w:b/>
          <w:i/>
          <w:sz w:val="24"/>
          <w:szCs w:val="24"/>
        </w:rPr>
        <w:t>FILOSOFIA - 10º ANO</w:t>
      </w:r>
    </w:p>
    <w:tbl>
      <w:tblPr>
        <w:tblStyle w:val="SombreadoMdio2-Cor3"/>
        <w:tblpPr w:leftFromText="141" w:rightFromText="141" w:vertAnchor="page" w:horzAnchor="margin" w:tblpY="262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5210"/>
      </w:tblGrid>
      <w:tr w:rsidR="00FB119D" w:rsidTr="00731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84" w:type="dxa"/>
          </w:tcPr>
          <w:p w:rsidR="00FB119D" w:rsidRPr="00E25449" w:rsidRDefault="00FB119D" w:rsidP="00DB006E">
            <w:pPr>
              <w:jc w:val="center"/>
              <w:rPr>
                <w:b w:val="0"/>
              </w:rPr>
            </w:pPr>
            <w:r>
              <w:t>Períodos</w:t>
            </w:r>
          </w:p>
        </w:tc>
        <w:tc>
          <w:tcPr>
            <w:tcW w:w="7336" w:type="dxa"/>
            <w:gridSpan w:val="2"/>
          </w:tcPr>
          <w:p w:rsidR="00FB119D" w:rsidRPr="00E25449" w:rsidRDefault="00FB119D" w:rsidP="00DB00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25449">
              <w:t>CONTEÚDOS/TEMAS</w:t>
            </w:r>
          </w:p>
        </w:tc>
      </w:tr>
      <w:tr w:rsidR="00FB119D" w:rsidTr="007310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 w:val="restart"/>
          </w:tcPr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Pr="007310DA" w:rsidRDefault="00FB119D" w:rsidP="00DB006E">
            <w:pPr>
              <w:jc w:val="center"/>
              <w:rPr>
                <w:b w:val="0"/>
                <w:sz w:val="28"/>
                <w:szCs w:val="28"/>
              </w:rPr>
            </w:pPr>
            <w:r w:rsidRPr="007310DA">
              <w:rPr>
                <w:sz w:val="28"/>
                <w:szCs w:val="28"/>
              </w:rPr>
              <w:t>1º</w:t>
            </w:r>
          </w:p>
        </w:tc>
        <w:tc>
          <w:tcPr>
            <w:tcW w:w="2126" w:type="dxa"/>
          </w:tcPr>
          <w:p w:rsidR="00FB119D" w:rsidRDefault="00FB119D" w:rsidP="00D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I </w:t>
            </w:r>
          </w:p>
          <w:p w:rsidR="00FB119D" w:rsidRPr="00E25449" w:rsidRDefault="00FB119D" w:rsidP="00D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Módulo inicial Iniciação à a</w:t>
            </w:r>
            <w:r w:rsidRPr="00785735">
              <w:rPr>
                <w:b/>
              </w:rPr>
              <w:t>tividade filosófica</w:t>
            </w:r>
          </w:p>
        </w:tc>
        <w:tc>
          <w:tcPr>
            <w:tcW w:w="5210" w:type="dxa"/>
          </w:tcPr>
          <w:p w:rsidR="00FB119D" w:rsidRPr="00FB119D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B119D">
              <w:rPr>
                <w:b/>
              </w:rPr>
              <w:t>1. Abordagem introdutória à filosofia e ao filosofar</w:t>
            </w:r>
          </w:p>
          <w:p w:rsidR="00FB119D" w:rsidRPr="00FB119D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19D">
              <w:t xml:space="preserve">1.1. O que é a filosofia? - </w:t>
            </w:r>
            <w:proofErr w:type="gramStart"/>
            <w:r w:rsidRPr="00FB119D">
              <w:t>uma</w:t>
            </w:r>
            <w:proofErr w:type="gramEnd"/>
            <w:r w:rsidRPr="00FB119D">
              <w:t xml:space="preserve"> resposta inicial</w:t>
            </w:r>
          </w:p>
          <w:p w:rsidR="00FB119D" w:rsidRPr="00FB119D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19D">
              <w:t xml:space="preserve">1.2. Quais são as questões da filosofia? – </w:t>
            </w:r>
            <w:proofErr w:type="gramStart"/>
            <w:r w:rsidRPr="00FB119D">
              <w:t>alguns</w:t>
            </w:r>
            <w:proofErr w:type="gramEnd"/>
            <w:r w:rsidRPr="00FB119D">
              <w:t xml:space="preserve"> exemplos</w:t>
            </w:r>
          </w:p>
          <w:p w:rsidR="00FB119D" w:rsidRPr="00FB119D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B119D">
              <w:t>1.3. A dimensão discursiva do trabalho filosófico</w:t>
            </w:r>
          </w:p>
        </w:tc>
      </w:tr>
      <w:tr w:rsidR="00FB119D" w:rsidTr="007310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  <w:vMerge/>
          </w:tcPr>
          <w:p w:rsidR="00FB119D" w:rsidRPr="00E25449" w:rsidRDefault="00FB119D" w:rsidP="00DB006E">
            <w:pPr>
              <w:jc w:val="center"/>
              <w:rPr>
                <w:b w:val="0"/>
              </w:rPr>
            </w:pPr>
          </w:p>
        </w:tc>
        <w:tc>
          <w:tcPr>
            <w:tcW w:w="2126" w:type="dxa"/>
          </w:tcPr>
          <w:p w:rsidR="00FB119D" w:rsidRDefault="00FB119D" w:rsidP="00DB006E">
            <w:pPr>
              <w:pStyle w:val="Defaul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10"/>
            </w:tblGrid>
            <w:tr w:rsidR="00FB119D" w:rsidTr="00DB006E">
              <w:trPr>
                <w:trHeight w:val="323"/>
              </w:trPr>
              <w:tc>
                <w:tcPr>
                  <w:tcW w:w="0" w:type="auto"/>
                </w:tcPr>
                <w:p w:rsidR="00FB119D" w:rsidRDefault="00FB119D" w:rsidP="00DB006E">
                  <w:pPr>
                    <w:pStyle w:val="Default"/>
                    <w:framePr w:hSpace="141" w:wrap="around" w:vAnchor="page" w:hAnchor="margin" w:y="2626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 xml:space="preserve">II </w:t>
                  </w:r>
                </w:p>
                <w:p w:rsidR="00FB119D" w:rsidRDefault="00FB119D" w:rsidP="00DB006E">
                  <w:pPr>
                    <w:pStyle w:val="Default"/>
                    <w:framePr w:hSpace="141" w:wrap="around" w:vAnchor="page" w:hAnchor="margin" w:y="2626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A ação Humana e os Valores</w:t>
                  </w:r>
                </w:p>
                <w:p w:rsidR="00FB119D" w:rsidRDefault="00FB119D" w:rsidP="00DB006E">
                  <w:pPr>
                    <w:pStyle w:val="Default"/>
                    <w:framePr w:hSpace="141" w:wrap="around" w:vAnchor="page" w:hAnchor="margin" w:y="2626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FB119D" w:rsidRDefault="00FB119D" w:rsidP="00D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210" w:type="dxa"/>
          </w:tcPr>
          <w:p w:rsidR="00FB119D" w:rsidRPr="00FB119D" w:rsidRDefault="00FB119D" w:rsidP="00DB0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B119D">
              <w:rPr>
                <w:b/>
              </w:rPr>
              <w:t>1. A ação humana - análise e compreensão do agir</w:t>
            </w:r>
          </w:p>
          <w:p w:rsidR="00FB119D" w:rsidRPr="00FB119D" w:rsidRDefault="00FB119D" w:rsidP="00DB0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19D">
              <w:t>1.1. A rede conceptual da ação.</w:t>
            </w:r>
          </w:p>
          <w:p w:rsidR="00FB119D" w:rsidRPr="00FB119D" w:rsidRDefault="00FB119D" w:rsidP="00DB0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19D">
              <w:t>1.2. Determinismo e liberdade na ação.</w:t>
            </w:r>
          </w:p>
          <w:p w:rsidR="00FB119D" w:rsidRPr="00FB119D" w:rsidRDefault="00FB119D" w:rsidP="00DB00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FB119D">
              <w:rPr>
                <w:b/>
              </w:rPr>
              <w:t>2. Os valores - análise e compreensão da experiência valorativa</w:t>
            </w:r>
          </w:p>
          <w:p w:rsidR="00FB119D" w:rsidRPr="00FB119D" w:rsidRDefault="00FB119D" w:rsidP="00DB0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B119D">
              <w:t>2.1. Valores e valoração - a questão dos critérios valorativos</w:t>
            </w:r>
          </w:p>
        </w:tc>
      </w:tr>
      <w:tr w:rsidR="00FB119D" w:rsidTr="007310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Pr="007310DA" w:rsidRDefault="00FB119D" w:rsidP="00DB006E">
            <w:pPr>
              <w:jc w:val="center"/>
              <w:rPr>
                <w:b w:val="0"/>
                <w:sz w:val="28"/>
                <w:szCs w:val="28"/>
              </w:rPr>
            </w:pPr>
            <w:r w:rsidRPr="007310DA">
              <w:rPr>
                <w:sz w:val="28"/>
                <w:szCs w:val="28"/>
              </w:rPr>
              <w:t>2º</w:t>
            </w:r>
          </w:p>
        </w:tc>
        <w:tc>
          <w:tcPr>
            <w:tcW w:w="2126" w:type="dxa"/>
          </w:tcPr>
          <w:p w:rsidR="00FB119D" w:rsidRDefault="00FB119D" w:rsidP="00DB006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</w:p>
          <w:p w:rsidR="00FB119D" w:rsidRDefault="00FB119D" w:rsidP="00DB006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</w:p>
          <w:p w:rsidR="00FB119D" w:rsidRDefault="00FB119D" w:rsidP="00DB006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</w:p>
          <w:p w:rsidR="00FB119D" w:rsidRDefault="00FB119D" w:rsidP="00DB006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II </w:t>
            </w:r>
          </w:p>
          <w:p w:rsidR="00FB119D" w:rsidRDefault="00FB119D" w:rsidP="00DB006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 ação Humana e os Valores</w:t>
            </w:r>
          </w:p>
          <w:p w:rsidR="00FB119D" w:rsidRDefault="00FB119D" w:rsidP="00DB006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</w:p>
          <w:p w:rsidR="00FB119D" w:rsidRPr="00381C8E" w:rsidRDefault="00FB119D" w:rsidP="00DB006E">
            <w:pPr>
              <w:pStyle w:val="Defaul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  <w:r w:rsidRPr="00381C8E">
              <w:rPr>
                <w:bCs/>
                <w:sz w:val="20"/>
                <w:szCs w:val="20"/>
              </w:rPr>
              <w:t>(continuação)</w:t>
            </w:r>
          </w:p>
          <w:p w:rsidR="00FB119D" w:rsidRPr="00E25449" w:rsidRDefault="00FB119D" w:rsidP="00D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210" w:type="dxa"/>
          </w:tcPr>
          <w:p w:rsidR="00FB119D" w:rsidRPr="00381C8E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eastAsia="pt-PT"/>
              </w:rPr>
            </w:pPr>
            <w:r>
              <w:rPr>
                <w:rFonts w:eastAsia="Times New Roman" w:cs="Times New Roman"/>
                <w:lang w:eastAsia="pt-PT"/>
              </w:rPr>
              <w:t xml:space="preserve">2.2. Valores e cultura - </w:t>
            </w:r>
            <w:r w:rsidRPr="00381C8E">
              <w:rPr>
                <w:rFonts w:eastAsia="Times New Roman" w:cs="Times New Roman"/>
                <w:lang w:eastAsia="pt-PT"/>
              </w:rPr>
              <w:t>a diversidade e o diálogo de culturas.</w:t>
            </w:r>
          </w:p>
          <w:p w:rsidR="00FB119D" w:rsidRPr="00381C8E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/>
                <w:lang w:eastAsia="pt-PT"/>
              </w:rPr>
            </w:pPr>
            <w:r w:rsidRPr="00381C8E">
              <w:rPr>
                <w:rFonts w:eastAsia="Times New Roman" w:cs="Times New Roman"/>
                <w:b/>
                <w:lang w:eastAsia="pt-PT"/>
              </w:rPr>
              <w:t>3. Dimensões da ação humana e dos valores</w:t>
            </w:r>
          </w:p>
          <w:p w:rsidR="00FB119D" w:rsidRPr="00381C8E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b/>
                <w:lang w:eastAsia="pt-PT"/>
              </w:rPr>
            </w:pPr>
            <w:r w:rsidRPr="00381C8E">
              <w:rPr>
                <w:rFonts w:eastAsia="Times New Roman" w:cs="Times New Roman"/>
                <w:b/>
                <w:lang w:eastAsia="pt-PT"/>
              </w:rPr>
              <w:t>3.1. A dimensão ética – política – análise e compreensão da experiência convivencial.</w:t>
            </w:r>
          </w:p>
          <w:p w:rsidR="00FB119D" w:rsidRPr="00381C8E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eastAsia="pt-PT"/>
              </w:rPr>
            </w:pPr>
            <w:r w:rsidRPr="00381C8E">
              <w:rPr>
                <w:rFonts w:eastAsia="Times New Roman" w:cs="Times New Roman"/>
                <w:lang w:eastAsia="pt-PT"/>
              </w:rPr>
              <w:t>3.1.1. Intenção ética e norma moral.</w:t>
            </w:r>
          </w:p>
          <w:p w:rsidR="00FB119D" w:rsidRPr="00381C8E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eastAsia="pt-PT"/>
              </w:rPr>
            </w:pPr>
            <w:r w:rsidRPr="00381C8E">
              <w:rPr>
                <w:rFonts w:eastAsia="Times New Roman" w:cs="Times New Roman"/>
                <w:lang w:eastAsia="pt-PT"/>
              </w:rPr>
              <w:t>3.1.2. A dimensão pessoal e social da ética – o si mesmo, o outro e as instituições.</w:t>
            </w:r>
          </w:p>
          <w:p w:rsidR="00FB119D" w:rsidRPr="00381C8E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eastAsia="pt-PT"/>
              </w:rPr>
            </w:pPr>
            <w:r w:rsidRPr="00381C8E">
              <w:rPr>
                <w:rFonts w:eastAsia="Times New Roman" w:cs="Times New Roman"/>
                <w:lang w:eastAsia="pt-PT"/>
              </w:rPr>
              <w:t>3.1.3. A necessidade de fundamentação da moral – aná</w:t>
            </w:r>
            <w:r w:rsidRPr="00FB119D">
              <w:rPr>
                <w:rFonts w:eastAsia="Times New Roman" w:cs="Times New Roman"/>
                <w:lang w:eastAsia="pt-PT"/>
              </w:rPr>
              <w:t>lise comparativa de duas perspe</w:t>
            </w:r>
            <w:r w:rsidRPr="00381C8E">
              <w:rPr>
                <w:rFonts w:eastAsia="Times New Roman" w:cs="Times New Roman"/>
                <w:lang w:eastAsia="pt-PT"/>
              </w:rPr>
              <w:t>tivas</w:t>
            </w:r>
            <w:r w:rsidRPr="00FB119D">
              <w:rPr>
                <w:rFonts w:eastAsia="Times New Roman" w:cs="Times New Roman"/>
                <w:lang w:eastAsia="pt-PT"/>
              </w:rPr>
              <w:t xml:space="preserve"> f</w:t>
            </w:r>
            <w:r w:rsidRPr="00381C8E">
              <w:rPr>
                <w:rFonts w:eastAsia="Times New Roman" w:cs="Times New Roman"/>
                <w:lang w:eastAsia="pt-PT"/>
              </w:rPr>
              <w:t>ilosóficas.</w:t>
            </w:r>
          </w:p>
          <w:p w:rsidR="00FB119D" w:rsidRPr="00381C8E" w:rsidRDefault="00FB119D" w:rsidP="00DB00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lang w:eastAsia="pt-PT"/>
              </w:rPr>
            </w:pPr>
            <w:r w:rsidRPr="00381C8E">
              <w:rPr>
                <w:rFonts w:eastAsia="Times New Roman" w:cs="Times New Roman"/>
                <w:lang w:eastAsia="pt-PT"/>
              </w:rPr>
              <w:t>3.1.4. Ética, direito e política – liberdade e justiça social; igualdad</w:t>
            </w:r>
            <w:r w:rsidRPr="00FB119D">
              <w:rPr>
                <w:rFonts w:eastAsia="Times New Roman" w:cs="Times New Roman"/>
                <w:lang w:eastAsia="pt-PT"/>
              </w:rPr>
              <w:t>e e diferenças; justiça e equi</w:t>
            </w:r>
            <w:r w:rsidRPr="00381C8E">
              <w:rPr>
                <w:rFonts w:eastAsia="Times New Roman" w:cs="Times New Roman"/>
                <w:lang w:eastAsia="pt-PT"/>
              </w:rPr>
              <w:t>dade.</w:t>
            </w:r>
          </w:p>
          <w:p w:rsidR="00FB119D" w:rsidRPr="00FB119D" w:rsidRDefault="00FB119D" w:rsidP="00DB00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B119D" w:rsidTr="007310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Default="00FB119D" w:rsidP="007310DA">
            <w:pPr>
              <w:rPr>
                <w:b w:val="0"/>
              </w:rPr>
            </w:pPr>
          </w:p>
          <w:p w:rsidR="00FB119D" w:rsidRDefault="00FB119D" w:rsidP="00DB006E">
            <w:pPr>
              <w:jc w:val="center"/>
              <w:rPr>
                <w:b w:val="0"/>
              </w:rPr>
            </w:pPr>
          </w:p>
          <w:p w:rsidR="00FB119D" w:rsidRPr="007310DA" w:rsidRDefault="00FB119D" w:rsidP="00DB006E">
            <w:pPr>
              <w:jc w:val="center"/>
              <w:rPr>
                <w:b w:val="0"/>
                <w:sz w:val="28"/>
                <w:szCs w:val="28"/>
              </w:rPr>
            </w:pPr>
            <w:r w:rsidRPr="007310DA">
              <w:rPr>
                <w:sz w:val="28"/>
                <w:szCs w:val="28"/>
              </w:rPr>
              <w:t>3º</w:t>
            </w:r>
          </w:p>
        </w:tc>
        <w:tc>
          <w:tcPr>
            <w:tcW w:w="2126" w:type="dxa"/>
          </w:tcPr>
          <w:p w:rsidR="00FB119D" w:rsidRDefault="00FB119D" w:rsidP="00DB006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</w:p>
          <w:p w:rsidR="00FB119D" w:rsidRDefault="00FB119D" w:rsidP="00DB006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II </w:t>
            </w:r>
          </w:p>
          <w:p w:rsidR="00FB119D" w:rsidRDefault="00FB119D" w:rsidP="00DB006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 ação Humana e Os Valores</w:t>
            </w:r>
          </w:p>
          <w:p w:rsidR="00FB119D" w:rsidRDefault="00FB119D" w:rsidP="00DB006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20"/>
                <w:szCs w:val="20"/>
              </w:rPr>
            </w:pPr>
          </w:p>
          <w:p w:rsidR="00FB119D" w:rsidRPr="00381C8E" w:rsidRDefault="00FB119D" w:rsidP="00DB006E">
            <w:pPr>
              <w:pStyle w:val="Defaul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(conclusão</w:t>
            </w:r>
            <w:r w:rsidRPr="00381C8E">
              <w:rPr>
                <w:bCs/>
                <w:sz w:val="20"/>
                <w:szCs w:val="20"/>
              </w:rPr>
              <w:t>)</w:t>
            </w:r>
          </w:p>
          <w:p w:rsidR="00FB119D" w:rsidRDefault="00FB119D" w:rsidP="00D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5210" w:type="dxa"/>
          </w:tcPr>
          <w:p w:rsidR="00FB119D" w:rsidRPr="00381C8E" w:rsidRDefault="00FB119D" w:rsidP="00DB0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lang w:eastAsia="pt-PT"/>
              </w:rPr>
            </w:pPr>
            <w:r w:rsidRPr="00FB119D">
              <w:rPr>
                <w:rFonts w:eastAsia="Times New Roman" w:cs="Times New Roman"/>
                <w:b/>
                <w:lang w:eastAsia="pt-PT"/>
              </w:rPr>
              <w:t>3.2</w:t>
            </w:r>
            <w:r w:rsidRPr="00381C8E">
              <w:rPr>
                <w:rFonts w:eastAsia="Times New Roman" w:cs="Times New Roman"/>
                <w:b/>
                <w:lang w:eastAsia="pt-PT"/>
              </w:rPr>
              <w:t>. A dimensão religiosa – Análise e compreensão da experiência religiosa.</w:t>
            </w:r>
          </w:p>
          <w:p w:rsidR="00FB119D" w:rsidRPr="00381C8E" w:rsidRDefault="00FB119D" w:rsidP="00DB00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pt-PT"/>
              </w:rPr>
            </w:pPr>
            <w:r w:rsidRPr="00FB119D">
              <w:rPr>
                <w:rFonts w:eastAsia="Times New Roman" w:cs="Times New Roman"/>
                <w:lang w:eastAsia="pt-PT"/>
              </w:rPr>
              <w:t>3.2</w:t>
            </w:r>
            <w:r w:rsidRPr="00381C8E">
              <w:rPr>
                <w:rFonts w:eastAsia="Times New Roman" w:cs="Times New Roman"/>
                <w:lang w:eastAsia="pt-PT"/>
              </w:rPr>
              <w:t>.1. A Religião e o sentido da existência – a experiência d</w:t>
            </w:r>
            <w:r w:rsidRPr="00FB119D">
              <w:rPr>
                <w:rFonts w:eastAsia="Times New Roman" w:cs="Times New Roman"/>
                <w:lang w:eastAsia="pt-PT"/>
              </w:rPr>
              <w:t>a finitude e a abertura à trans</w:t>
            </w:r>
            <w:r w:rsidRPr="00381C8E">
              <w:rPr>
                <w:rFonts w:eastAsia="Times New Roman" w:cs="Times New Roman"/>
                <w:lang w:eastAsia="pt-PT"/>
              </w:rPr>
              <w:t>cendência.</w:t>
            </w:r>
          </w:p>
          <w:p w:rsidR="00FB119D" w:rsidRPr="00381C8E" w:rsidRDefault="00FB119D" w:rsidP="00DB0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pt-PT"/>
              </w:rPr>
            </w:pPr>
            <w:r w:rsidRPr="00381C8E">
              <w:rPr>
                <w:rFonts w:eastAsia="Times New Roman" w:cs="Times New Roman"/>
                <w:lang w:eastAsia="pt-PT"/>
              </w:rPr>
              <w:t xml:space="preserve">3.2.2. As </w:t>
            </w:r>
            <w:proofErr w:type="gramStart"/>
            <w:r w:rsidRPr="00381C8E">
              <w:rPr>
                <w:rFonts w:eastAsia="Times New Roman" w:cs="Times New Roman"/>
                <w:lang w:eastAsia="pt-PT"/>
              </w:rPr>
              <w:t>dimensões pessoal e social</w:t>
            </w:r>
            <w:proofErr w:type="gramEnd"/>
            <w:r w:rsidRPr="00381C8E">
              <w:rPr>
                <w:rFonts w:eastAsia="Times New Roman" w:cs="Times New Roman"/>
                <w:lang w:eastAsia="pt-PT"/>
              </w:rPr>
              <w:t xml:space="preserve"> das religiões.</w:t>
            </w:r>
          </w:p>
          <w:p w:rsidR="00FB119D" w:rsidRPr="00381C8E" w:rsidRDefault="00FB119D" w:rsidP="00DB0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pt-PT"/>
              </w:rPr>
            </w:pPr>
            <w:r w:rsidRPr="00381C8E">
              <w:rPr>
                <w:rFonts w:eastAsia="Times New Roman" w:cs="Times New Roman"/>
                <w:lang w:eastAsia="pt-PT"/>
              </w:rPr>
              <w:t>3.2.3. Religião, razão e fé – tarefas e desafios da tolerância.</w:t>
            </w:r>
          </w:p>
          <w:p w:rsidR="00FB119D" w:rsidRPr="00381C8E" w:rsidRDefault="00FB119D" w:rsidP="00DB0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lang w:eastAsia="pt-PT"/>
              </w:rPr>
            </w:pPr>
            <w:r w:rsidRPr="00381C8E">
              <w:rPr>
                <w:rFonts w:eastAsia="Times New Roman" w:cs="Times New Roman"/>
                <w:b/>
                <w:lang w:eastAsia="pt-PT"/>
              </w:rPr>
              <w:t>4. Temas / Problemas do mundo contemporâneo</w:t>
            </w:r>
          </w:p>
          <w:p w:rsidR="00FB119D" w:rsidRPr="00381C8E" w:rsidRDefault="00FB119D" w:rsidP="00DB00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lang w:eastAsia="pt-PT"/>
              </w:rPr>
            </w:pPr>
            <w:r w:rsidRPr="00381C8E">
              <w:rPr>
                <w:rFonts w:eastAsia="Times New Roman" w:cs="Times New Roman"/>
                <w:b/>
                <w:lang w:eastAsia="pt-PT"/>
              </w:rPr>
              <w:tab/>
            </w:r>
            <w:r w:rsidRPr="00381C8E">
              <w:rPr>
                <w:rFonts w:eastAsia="Times New Roman" w:cs="Times New Roman"/>
                <w:lang w:eastAsia="pt-PT"/>
              </w:rPr>
              <w:t>- A responsabilidade ecológica.</w:t>
            </w:r>
          </w:p>
          <w:p w:rsidR="00FB119D" w:rsidRPr="00FB119D" w:rsidRDefault="00FB119D" w:rsidP="00DB00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</w:tbl>
    <w:p w:rsidR="00FB119D" w:rsidRDefault="00FB119D" w:rsidP="00FB119D">
      <w:pPr>
        <w:spacing w:after="0" w:line="240" w:lineRule="auto"/>
        <w:jc w:val="both"/>
        <w:rPr>
          <w:b/>
          <w:sz w:val="24"/>
          <w:szCs w:val="24"/>
        </w:rPr>
      </w:pPr>
    </w:p>
    <w:p w:rsidR="00FB119D" w:rsidRDefault="00FB119D" w:rsidP="00FB119D">
      <w:pPr>
        <w:spacing w:after="0" w:line="240" w:lineRule="auto"/>
        <w:jc w:val="both"/>
        <w:rPr>
          <w:b/>
          <w:sz w:val="24"/>
          <w:szCs w:val="24"/>
        </w:rPr>
      </w:pPr>
    </w:p>
    <w:p w:rsidR="00FB119D" w:rsidRPr="007310DA" w:rsidRDefault="00FB119D" w:rsidP="00FB119D">
      <w:pPr>
        <w:spacing w:after="0" w:line="240" w:lineRule="auto"/>
        <w:jc w:val="center"/>
        <w:rPr>
          <w:sz w:val="24"/>
          <w:szCs w:val="24"/>
        </w:rPr>
      </w:pPr>
      <w:r w:rsidRPr="007310DA">
        <w:rPr>
          <w:sz w:val="24"/>
          <w:szCs w:val="24"/>
        </w:rPr>
        <w:t>A professora</w:t>
      </w:r>
    </w:p>
    <w:p w:rsidR="00FB119D" w:rsidRPr="007310DA" w:rsidRDefault="00FB119D" w:rsidP="00FB119D">
      <w:pPr>
        <w:spacing w:after="0" w:line="240" w:lineRule="auto"/>
        <w:jc w:val="center"/>
        <w:rPr>
          <w:sz w:val="24"/>
          <w:szCs w:val="24"/>
        </w:rPr>
      </w:pPr>
    </w:p>
    <w:p w:rsidR="00FB119D" w:rsidRPr="007310DA" w:rsidRDefault="00FB119D" w:rsidP="00FB119D">
      <w:pPr>
        <w:spacing w:after="0" w:line="240" w:lineRule="auto"/>
        <w:jc w:val="center"/>
        <w:rPr>
          <w:b/>
          <w:sz w:val="24"/>
          <w:szCs w:val="24"/>
        </w:rPr>
      </w:pPr>
      <w:r w:rsidRPr="007310DA">
        <w:rPr>
          <w:b/>
          <w:sz w:val="24"/>
          <w:szCs w:val="24"/>
        </w:rPr>
        <w:t>Sandra Batista</w:t>
      </w:r>
    </w:p>
    <w:p w:rsidR="00FB119D" w:rsidRDefault="00FB119D" w:rsidP="00FB119D">
      <w:pPr>
        <w:spacing w:after="0" w:line="240" w:lineRule="auto"/>
        <w:rPr>
          <w:b/>
          <w:sz w:val="24"/>
          <w:szCs w:val="24"/>
        </w:rPr>
      </w:pPr>
    </w:p>
    <w:p w:rsidR="00FB119D" w:rsidRDefault="00FB119D" w:rsidP="00FB119D">
      <w:pPr>
        <w:spacing w:after="0" w:line="240" w:lineRule="auto"/>
        <w:rPr>
          <w:b/>
          <w:sz w:val="24"/>
          <w:szCs w:val="24"/>
        </w:rPr>
      </w:pPr>
    </w:p>
    <w:p w:rsidR="007310DA" w:rsidRDefault="007310DA" w:rsidP="00FB119D">
      <w:pPr>
        <w:spacing w:after="0" w:line="240" w:lineRule="auto"/>
        <w:rPr>
          <w:b/>
          <w:sz w:val="24"/>
          <w:szCs w:val="24"/>
        </w:rPr>
      </w:pPr>
    </w:p>
    <w:p w:rsidR="00FB119D" w:rsidRDefault="00FB119D" w:rsidP="00FB119D">
      <w:pPr>
        <w:spacing w:after="0" w:line="240" w:lineRule="auto"/>
        <w:rPr>
          <w:b/>
          <w:sz w:val="24"/>
          <w:szCs w:val="24"/>
        </w:rPr>
      </w:pPr>
    </w:p>
    <w:p w:rsidR="00FB119D" w:rsidRDefault="00FB119D" w:rsidP="00FB119D">
      <w:pPr>
        <w:spacing w:after="0" w:line="240" w:lineRule="auto"/>
        <w:rPr>
          <w:b/>
          <w:sz w:val="24"/>
          <w:szCs w:val="24"/>
        </w:rPr>
      </w:pPr>
    </w:p>
    <w:p w:rsidR="007310DA" w:rsidRDefault="00C234B9" w:rsidP="007310DA">
      <w:pPr>
        <w:spacing w:after="0" w:line="240" w:lineRule="auto"/>
        <w:rPr>
          <w:b/>
          <w:sz w:val="24"/>
          <w:szCs w:val="24"/>
        </w:rPr>
      </w:pPr>
      <w:r>
        <w:rPr>
          <w:b/>
          <w:i/>
          <w:noProof/>
          <w:sz w:val="24"/>
          <w:szCs w:val="24"/>
          <w:lang w:eastAsia="pt-PT"/>
        </w:rPr>
        <w:lastRenderedPageBreak/>
        <w:drawing>
          <wp:anchor distT="0" distB="0" distL="114300" distR="114300" simplePos="0" relativeHeight="251658240" behindDoc="1" locked="0" layoutInCell="1" allowOverlap="1" wp14:anchorId="5E7B5E64" wp14:editId="3DE11A24">
            <wp:simplePos x="0" y="0"/>
            <wp:positionH relativeFrom="column">
              <wp:posOffset>2882265</wp:posOffset>
            </wp:positionH>
            <wp:positionV relativeFrom="paragraph">
              <wp:posOffset>-737235</wp:posOffset>
            </wp:positionV>
            <wp:extent cx="1481455" cy="341630"/>
            <wp:effectExtent l="0" t="0" r="4445" b="1270"/>
            <wp:wrapTight wrapText="bothSides">
              <wp:wrapPolygon edited="0">
                <wp:start x="0" y="0"/>
                <wp:lineTo x="0" y="20476"/>
                <wp:lineTo x="21387" y="20476"/>
                <wp:lineTo x="21387" y="0"/>
                <wp:lineTo x="0" y="0"/>
              </wp:wrapPolygon>
            </wp:wrapTight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0EA3">
        <w:rPr>
          <w:b/>
          <w:sz w:val="24"/>
          <w:szCs w:val="24"/>
        </w:rPr>
        <w:t>Conteúdos Programáticos</w:t>
      </w:r>
    </w:p>
    <w:p w:rsidR="007310DA" w:rsidRPr="007310DA" w:rsidRDefault="007310DA" w:rsidP="007310DA">
      <w:pPr>
        <w:spacing w:after="0" w:line="240" w:lineRule="auto"/>
        <w:jc w:val="center"/>
        <w:rPr>
          <w:b/>
          <w:i/>
          <w:sz w:val="24"/>
          <w:szCs w:val="24"/>
        </w:rPr>
      </w:pPr>
      <w:r w:rsidRPr="007310DA">
        <w:rPr>
          <w:b/>
          <w:i/>
          <w:sz w:val="24"/>
          <w:szCs w:val="24"/>
        </w:rPr>
        <w:t>FILOSOFIA - 11</w:t>
      </w:r>
      <w:r w:rsidRPr="007310DA">
        <w:rPr>
          <w:b/>
          <w:i/>
          <w:sz w:val="24"/>
          <w:szCs w:val="24"/>
        </w:rPr>
        <w:t>º ANO</w:t>
      </w:r>
    </w:p>
    <w:p w:rsidR="007310DA" w:rsidRDefault="007310DA" w:rsidP="007310DA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SombreadoMdio2-Cor3"/>
        <w:tblpPr w:leftFromText="142" w:rightFromText="142" w:vertAnchor="text" w:horzAnchor="margin" w:tblpY="1"/>
        <w:tblW w:w="9180" w:type="dxa"/>
        <w:tblLook w:val="04A0" w:firstRow="1" w:lastRow="0" w:firstColumn="1" w:lastColumn="0" w:noHBand="0" w:noVBand="1"/>
      </w:tblPr>
      <w:tblGrid>
        <w:gridCol w:w="1101"/>
        <w:gridCol w:w="2409"/>
        <w:gridCol w:w="5670"/>
      </w:tblGrid>
      <w:tr w:rsidR="007310DA" w:rsidTr="007310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01" w:type="dxa"/>
          </w:tcPr>
          <w:p w:rsidR="007310DA" w:rsidRPr="00E25449" w:rsidRDefault="007310DA" w:rsidP="007310DA">
            <w:pPr>
              <w:jc w:val="center"/>
              <w:rPr>
                <w:b w:val="0"/>
              </w:rPr>
            </w:pPr>
            <w:r>
              <w:t>Períodos</w:t>
            </w:r>
          </w:p>
        </w:tc>
        <w:tc>
          <w:tcPr>
            <w:tcW w:w="8079" w:type="dxa"/>
            <w:gridSpan w:val="2"/>
          </w:tcPr>
          <w:p w:rsidR="007310DA" w:rsidRPr="00E25449" w:rsidRDefault="007310DA" w:rsidP="007310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25449">
              <w:t>CONTEÚDOS/TEMAS</w:t>
            </w:r>
          </w:p>
        </w:tc>
      </w:tr>
      <w:tr w:rsidR="00C234B9" w:rsidTr="00A125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234B9" w:rsidRDefault="00C234B9" w:rsidP="007310DA">
            <w:pPr>
              <w:jc w:val="center"/>
              <w:rPr>
                <w:b w:val="0"/>
              </w:rPr>
            </w:pPr>
          </w:p>
          <w:p w:rsidR="00C234B9" w:rsidRDefault="00C234B9" w:rsidP="007310DA">
            <w:pPr>
              <w:jc w:val="center"/>
              <w:rPr>
                <w:b w:val="0"/>
              </w:rPr>
            </w:pPr>
          </w:p>
          <w:p w:rsidR="00C234B9" w:rsidRDefault="00C234B9" w:rsidP="007310DA">
            <w:pPr>
              <w:jc w:val="center"/>
              <w:rPr>
                <w:b w:val="0"/>
              </w:rPr>
            </w:pPr>
          </w:p>
          <w:p w:rsidR="00C234B9" w:rsidRDefault="00C234B9" w:rsidP="007310DA">
            <w:pPr>
              <w:jc w:val="center"/>
              <w:rPr>
                <w:b w:val="0"/>
              </w:rPr>
            </w:pPr>
          </w:p>
          <w:p w:rsidR="00C234B9" w:rsidRDefault="00C234B9" w:rsidP="007310DA">
            <w:pPr>
              <w:jc w:val="center"/>
              <w:rPr>
                <w:b w:val="0"/>
              </w:rPr>
            </w:pPr>
          </w:p>
          <w:p w:rsidR="00C234B9" w:rsidRDefault="00C234B9" w:rsidP="007310DA">
            <w:pPr>
              <w:jc w:val="center"/>
              <w:rPr>
                <w:b w:val="0"/>
              </w:rPr>
            </w:pPr>
          </w:p>
          <w:p w:rsidR="00C234B9" w:rsidRDefault="00C234B9" w:rsidP="007310DA">
            <w:pPr>
              <w:jc w:val="center"/>
              <w:rPr>
                <w:b w:val="0"/>
              </w:rPr>
            </w:pPr>
          </w:p>
          <w:p w:rsidR="00C234B9" w:rsidRPr="007310DA" w:rsidRDefault="00C234B9" w:rsidP="007310DA">
            <w:pPr>
              <w:jc w:val="center"/>
              <w:rPr>
                <w:b w:val="0"/>
                <w:sz w:val="28"/>
                <w:szCs w:val="28"/>
              </w:rPr>
            </w:pPr>
            <w:r w:rsidRPr="007310DA">
              <w:rPr>
                <w:sz w:val="28"/>
                <w:szCs w:val="28"/>
              </w:rPr>
              <w:t>1º</w:t>
            </w:r>
          </w:p>
        </w:tc>
        <w:tc>
          <w:tcPr>
            <w:tcW w:w="2409" w:type="dxa"/>
          </w:tcPr>
          <w:p w:rsidR="00C234B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Pr="00E25449" w:rsidRDefault="00C234B9" w:rsidP="00731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III – Racionalidade argumentativa e filosofia</w:t>
            </w:r>
          </w:p>
          <w:p w:rsidR="00C234B9" w:rsidRDefault="00C234B9" w:rsidP="009B6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Default="00C234B9" w:rsidP="009B6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Default="00C234B9" w:rsidP="009B6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Default="00C234B9" w:rsidP="009B6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Default="00C234B9" w:rsidP="009B6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Default="00C234B9" w:rsidP="009B6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Default="00C234B9" w:rsidP="009B6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Pr="00E25449" w:rsidRDefault="00C234B9" w:rsidP="009B6AB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III – Racionalidade argumentativa e filosofia</w:t>
            </w:r>
          </w:p>
        </w:tc>
        <w:tc>
          <w:tcPr>
            <w:tcW w:w="5670" w:type="dxa"/>
          </w:tcPr>
          <w:p w:rsidR="00C234B9" w:rsidRPr="00E2544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1. Argumentação e lógica formal</w:t>
            </w:r>
          </w:p>
          <w:p w:rsidR="00C234B9" w:rsidRDefault="00C234B9" w:rsidP="007310D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(Opção pela abordagem segundo o paradigma da Lógica aristotélica)</w:t>
            </w:r>
          </w:p>
          <w:p w:rsidR="00C234B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1.1. Distinção validade - verdade</w:t>
            </w:r>
          </w:p>
          <w:p w:rsidR="00C234B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1.2. Formas de inferência válida</w:t>
            </w:r>
          </w:p>
          <w:p w:rsidR="00C234B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1.3. Principais falácias</w:t>
            </w:r>
          </w:p>
          <w:p w:rsidR="00C234B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Pr="00E2544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2. Argumentação e retórica</w:t>
            </w:r>
          </w:p>
          <w:p w:rsidR="00C234B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2.1. O domínio do discurso argumentativo – a procura de adesão do auditório</w:t>
            </w:r>
          </w:p>
          <w:p w:rsidR="00C234B9" w:rsidRDefault="00C234B9" w:rsidP="00F9420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2.2. O discurso argumentativo - principais tipos de argumentos e falácias informais</w:t>
            </w:r>
          </w:p>
          <w:p w:rsidR="00C234B9" w:rsidRPr="00E2544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3. Argumentação e filosofia</w:t>
            </w:r>
          </w:p>
          <w:p w:rsidR="00C234B9" w:rsidRDefault="00C234B9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3.1. Filosofia, retórica e democracia</w:t>
            </w:r>
          </w:p>
          <w:p w:rsidR="00C234B9" w:rsidRDefault="00C234B9" w:rsidP="00A125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3.2. Persuasão e manipulação ou os dois usos da retórica</w:t>
            </w:r>
          </w:p>
        </w:tc>
      </w:tr>
      <w:tr w:rsidR="007310DA" w:rsidTr="007310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7310DA" w:rsidRDefault="007310DA" w:rsidP="007310DA">
            <w:pPr>
              <w:jc w:val="center"/>
              <w:rPr>
                <w:b w:val="0"/>
              </w:rPr>
            </w:pPr>
          </w:p>
          <w:p w:rsidR="007310DA" w:rsidRDefault="007310DA" w:rsidP="007310DA">
            <w:pPr>
              <w:jc w:val="center"/>
              <w:rPr>
                <w:b w:val="0"/>
              </w:rPr>
            </w:pPr>
          </w:p>
          <w:p w:rsidR="007310DA" w:rsidRDefault="007310DA" w:rsidP="007310DA">
            <w:pPr>
              <w:jc w:val="center"/>
              <w:rPr>
                <w:b w:val="0"/>
              </w:rPr>
            </w:pPr>
          </w:p>
          <w:p w:rsidR="007310DA" w:rsidRDefault="007310DA" w:rsidP="007310DA">
            <w:pPr>
              <w:jc w:val="center"/>
              <w:rPr>
                <w:b w:val="0"/>
              </w:rPr>
            </w:pPr>
          </w:p>
          <w:p w:rsidR="007310DA" w:rsidRDefault="007310DA" w:rsidP="007310DA">
            <w:pPr>
              <w:jc w:val="center"/>
              <w:rPr>
                <w:b w:val="0"/>
              </w:rPr>
            </w:pPr>
          </w:p>
          <w:p w:rsidR="007310DA" w:rsidRDefault="007310DA" w:rsidP="007310DA">
            <w:pPr>
              <w:jc w:val="center"/>
              <w:rPr>
                <w:b w:val="0"/>
              </w:rPr>
            </w:pPr>
          </w:p>
          <w:p w:rsidR="007310DA" w:rsidRPr="007310DA" w:rsidRDefault="007310DA" w:rsidP="007310DA">
            <w:pPr>
              <w:jc w:val="center"/>
              <w:rPr>
                <w:b w:val="0"/>
                <w:sz w:val="28"/>
                <w:szCs w:val="28"/>
              </w:rPr>
            </w:pPr>
            <w:r w:rsidRPr="007310DA">
              <w:rPr>
                <w:sz w:val="28"/>
                <w:szCs w:val="28"/>
              </w:rPr>
              <w:t>2º</w:t>
            </w:r>
          </w:p>
        </w:tc>
        <w:tc>
          <w:tcPr>
            <w:tcW w:w="2409" w:type="dxa"/>
          </w:tcPr>
          <w:p w:rsidR="007310DA" w:rsidRDefault="007310DA" w:rsidP="00731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7310DA" w:rsidRDefault="007310DA" w:rsidP="00731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7310DA" w:rsidRDefault="007310DA" w:rsidP="00731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7310DA" w:rsidRDefault="007310DA" w:rsidP="00731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7310DA" w:rsidRDefault="007310DA" w:rsidP="00731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7310DA" w:rsidRDefault="007310DA" w:rsidP="00731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C234B9" w:rsidRDefault="00C234B9" w:rsidP="00731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7310DA" w:rsidRPr="00E25449" w:rsidRDefault="007310DA" w:rsidP="007310D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IV- O conhecimento e a racionalidade científica e tecnológica</w:t>
            </w:r>
          </w:p>
        </w:tc>
        <w:tc>
          <w:tcPr>
            <w:tcW w:w="5670" w:type="dxa"/>
          </w:tcPr>
          <w:p w:rsidR="007310DA" w:rsidRPr="00C34B2F" w:rsidRDefault="007310DA" w:rsidP="00731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4B2F">
              <w:t>3.3.</w:t>
            </w:r>
            <w:r>
              <w:t xml:space="preserve"> Argumentação, verdade e Ser.</w:t>
            </w:r>
          </w:p>
          <w:p w:rsidR="007310DA" w:rsidRDefault="007310DA" w:rsidP="00731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7310DA" w:rsidRPr="00E25449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1.</w:t>
            </w:r>
            <w:r>
              <w:rPr>
                <w:b/>
              </w:rPr>
              <w:t xml:space="preserve"> Descrição e interpretação da a</w:t>
            </w:r>
            <w:r w:rsidRPr="00E25449">
              <w:rPr>
                <w:b/>
              </w:rPr>
              <w:t>tividade cognoscitiva</w:t>
            </w:r>
          </w:p>
          <w:p w:rsidR="007310DA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1.1. Estrutura do ato de conhecer</w:t>
            </w:r>
          </w:p>
          <w:p w:rsidR="007310DA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1.2. Análise comparativa de duas teorias explicativas do conhecimento (David Hume e Descartes)</w:t>
            </w:r>
          </w:p>
          <w:p w:rsidR="007310DA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7310DA" w:rsidRPr="00E25449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2. Estatuto do conhecimento científico</w:t>
            </w:r>
          </w:p>
          <w:p w:rsidR="007310DA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2.1. Conhecimento vulgar e conhecimento científico</w:t>
            </w:r>
          </w:p>
          <w:p w:rsidR="007310DA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2.2. Ciência e construção - validação das hipóteses - verificabilidade e falsificabilidade</w:t>
            </w:r>
          </w:p>
          <w:p w:rsidR="007310DA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2.3. A racionalidade científica e a questão da objetividade</w:t>
            </w:r>
          </w:p>
          <w:p w:rsidR="007310DA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  <w:p w:rsidR="007310DA" w:rsidRPr="00E25449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3. Temas / problemas da cultur</w:t>
            </w:r>
            <w:r>
              <w:rPr>
                <w:b/>
              </w:rPr>
              <w:t>a científico - tecnológica</w:t>
            </w:r>
          </w:p>
          <w:p w:rsidR="007310DA" w:rsidRDefault="007310DA" w:rsidP="007310D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 A ciência, o poder e os riscos</w:t>
            </w:r>
          </w:p>
          <w:p w:rsidR="007310DA" w:rsidRDefault="007310DA" w:rsidP="00731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7310DA" w:rsidTr="007310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7310DA" w:rsidRDefault="007310DA" w:rsidP="007310DA">
            <w:pPr>
              <w:jc w:val="center"/>
              <w:rPr>
                <w:b w:val="0"/>
              </w:rPr>
            </w:pPr>
          </w:p>
          <w:p w:rsidR="007310DA" w:rsidRDefault="007310DA" w:rsidP="007310DA">
            <w:pPr>
              <w:rPr>
                <w:b w:val="0"/>
              </w:rPr>
            </w:pPr>
          </w:p>
          <w:p w:rsidR="007310DA" w:rsidRDefault="007310DA" w:rsidP="007310DA">
            <w:pPr>
              <w:jc w:val="center"/>
              <w:rPr>
                <w:b w:val="0"/>
              </w:rPr>
            </w:pPr>
          </w:p>
          <w:p w:rsidR="007310DA" w:rsidRPr="007310DA" w:rsidRDefault="007310DA" w:rsidP="007310DA">
            <w:pPr>
              <w:jc w:val="center"/>
              <w:rPr>
                <w:b w:val="0"/>
                <w:sz w:val="28"/>
                <w:szCs w:val="28"/>
              </w:rPr>
            </w:pPr>
            <w:r w:rsidRPr="007310DA">
              <w:rPr>
                <w:sz w:val="28"/>
                <w:szCs w:val="28"/>
              </w:rPr>
              <w:t>3º</w:t>
            </w:r>
          </w:p>
        </w:tc>
        <w:tc>
          <w:tcPr>
            <w:tcW w:w="2409" w:type="dxa"/>
          </w:tcPr>
          <w:p w:rsidR="007310DA" w:rsidRDefault="007310DA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7310DA" w:rsidRDefault="007310DA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7310DA" w:rsidRDefault="007310DA" w:rsidP="00731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7310DA" w:rsidRDefault="007310DA" w:rsidP="00731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V</w:t>
            </w:r>
          </w:p>
          <w:p w:rsidR="007310DA" w:rsidRDefault="007310DA" w:rsidP="007310D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Unidade final – Desafios e horizontes da filosofia</w:t>
            </w:r>
          </w:p>
        </w:tc>
        <w:tc>
          <w:tcPr>
            <w:tcW w:w="5670" w:type="dxa"/>
          </w:tcPr>
          <w:p w:rsidR="007310DA" w:rsidRDefault="007310DA" w:rsidP="007310D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 xml:space="preserve">3. Temas / problemas da cultura científico </w:t>
            </w:r>
            <w:r>
              <w:rPr>
                <w:b/>
              </w:rPr>
              <w:t>–</w:t>
            </w:r>
            <w:r w:rsidRPr="00E25449">
              <w:rPr>
                <w:b/>
              </w:rPr>
              <w:t xml:space="preserve"> tecnológica</w:t>
            </w:r>
          </w:p>
          <w:p w:rsidR="007310DA" w:rsidRPr="00E25449" w:rsidRDefault="007310DA" w:rsidP="007310D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5449">
              <w:t>- A ciência, o poder e os riscos</w:t>
            </w:r>
            <w:r>
              <w:t xml:space="preserve"> (conclusão</w:t>
            </w:r>
            <w:r>
              <w:t>)</w:t>
            </w:r>
          </w:p>
          <w:p w:rsidR="007310DA" w:rsidRPr="00E25449" w:rsidRDefault="007310DA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7310DA" w:rsidRPr="00E25449" w:rsidRDefault="007310DA" w:rsidP="007310D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E25449">
              <w:rPr>
                <w:b/>
              </w:rPr>
              <w:t>A filosofia e o sentido</w:t>
            </w:r>
          </w:p>
          <w:p w:rsidR="007310DA" w:rsidRPr="00E25449" w:rsidRDefault="007310DA" w:rsidP="007310D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5449">
              <w:t>3.1. Finitude e temporalidade – a tarefa de se ser no mundo</w:t>
            </w:r>
          </w:p>
          <w:p w:rsidR="007310DA" w:rsidRPr="00E25449" w:rsidRDefault="007310DA" w:rsidP="007310D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25449">
              <w:t>3.2. Pensamento e memória – a responsabilidade pelo futuro</w:t>
            </w:r>
          </w:p>
          <w:p w:rsidR="007310DA" w:rsidRPr="00E25449" w:rsidRDefault="007310DA" w:rsidP="0073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</w:tr>
    </w:tbl>
    <w:p w:rsidR="007310DA" w:rsidRDefault="007310DA" w:rsidP="007310DA">
      <w:pPr>
        <w:spacing w:after="0" w:line="240" w:lineRule="auto"/>
        <w:jc w:val="center"/>
        <w:rPr>
          <w:b/>
          <w:sz w:val="24"/>
          <w:szCs w:val="24"/>
        </w:rPr>
      </w:pPr>
    </w:p>
    <w:p w:rsidR="007310DA" w:rsidRDefault="007310DA" w:rsidP="00FB119D">
      <w:pPr>
        <w:spacing w:after="0" w:line="240" w:lineRule="auto"/>
        <w:jc w:val="center"/>
        <w:rPr>
          <w:b/>
          <w:sz w:val="24"/>
          <w:szCs w:val="24"/>
        </w:rPr>
      </w:pPr>
    </w:p>
    <w:p w:rsidR="007310DA" w:rsidRDefault="007310DA" w:rsidP="007310DA">
      <w:pPr>
        <w:spacing w:after="0" w:line="240" w:lineRule="auto"/>
        <w:rPr>
          <w:b/>
          <w:sz w:val="24"/>
          <w:szCs w:val="24"/>
        </w:rPr>
      </w:pPr>
    </w:p>
    <w:p w:rsidR="00C234B9" w:rsidRDefault="00C234B9" w:rsidP="00F96118">
      <w:pPr>
        <w:spacing w:after="0" w:line="240" w:lineRule="auto"/>
        <w:jc w:val="center"/>
        <w:rPr>
          <w:sz w:val="24"/>
          <w:szCs w:val="24"/>
        </w:rPr>
      </w:pPr>
      <w:r w:rsidRPr="007310DA">
        <w:rPr>
          <w:sz w:val="24"/>
          <w:szCs w:val="24"/>
        </w:rPr>
        <w:t>A professora</w:t>
      </w:r>
    </w:p>
    <w:p w:rsidR="00F96118" w:rsidRPr="007310DA" w:rsidRDefault="00F96118" w:rsidP="00F96118">
      <w:pPr>
        <w:spacing w:after="0" w:line="240" w:lineRule="auto"/>
        <w:jc w:val="center"/>
        <w:rPr>
          <w:sz w:val="24"/>
          <w:szCs w:val="24"/>
        </w:rPr>
      </w:pPr>
    </w:p>
    <w:p w:rsidR="00C234B9" w:rsidRDefault="00C234B9" w:rsidP="00C234B9">
      <w:pPr>
        <w:spacing w:after="0" w:line="240" w:lineRule="auto"/>
        <w:jc w:val="center"/>
        <w:rPr>
          <w:b/>
          <w:sz w:val="24"/>
          <w:szCs w:val="24"/>
        </w:rPr>
      </w:pPr>
      <w:r w:rsidRPr="007310DA">
        <w:rPr>
          <w:b/>
          <w:sz w:val="24"/>
          <w:szCs w:val="24"/>
        </w:rPr>
        <w:t>Sandra Batista</w:t>
      </w:r>
    </w:p>
    <w:p w:rsidR="007310DA" w:rsidRDefault="00D70EA3" w:rsidP="00C234B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Conte</w:t>
      </w:r>
      <w:r w:rsidR="00C234B9">
        <w:rPr>
          <w:b/>
          <w:noProof/>
          <w:sz w:val="24"/>
          <w:szCs w:val="24"/>
          <w:lang w:eastAsia="pt-PT"/>
        </w:rPr>
        <w:drawing>
          <wp:anchor distT="0" distB="0" distL="114300" distR="114300" simplePos="0" relativeHeight="251660288" behindDoc="1" locked="0" layoutInCell="1" allowOverlap="1" wp14:anchorId="29D20F27" wp14:editId="7A9C19B1">
            <wp:simplePos x="0" y="0"/>
            <wp:positionH relativeFrom="column">
              <wp:posOffset>2853690</wp:posOffset>
            </wp:positionH>
            <wp:positionV relativeFrom="paragraph">
              <wp:posOffset>-737235</wp:posOffset>
            </wp:positionV>
            <wp:extent cx="1481455" cy="341630"/>
            <wp:effectExtent l="0" t="0" r="4445" b="1270"/>
            <wp:wrapTight wrapText="bothSides">
              <wp:wrapPolygon edited="0">
                <wp:start x="0" y="0"/>
                <wp:lineTo x="0" y="20476"/>
                <wp:lineTo x="21387" y="20476"/>
                <wp:lineTo x="21387" y="0"/>
                <wp:lineTo x="0" y="0"/>
              </wp:wrapPolygon>
            </wp:wrapTight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4"/>
          <w:szCs w:val="24"/>
        </w:rPr>
        <w:t>údos Programáticos</w:t>
      </w:r>
    </w:p>
    <w:p w:rsidR="007310DA" w:rsidRDefault="00C234B9" w:rsidP="00F96118">
      <w:pPr>
        <w:spacing w:after="0" w:line="240" w:lineRule="auto"/>
        <w:jc w:val="center"/>
        <w:rPr>
          <w:b/>
          <w:i/>
          <w:sz w:val="20"/>
          <w:szCs w:val="20"/>
        </w:rPr>
      </w:pPr>
      <w:r w:rsidRPr="00C234B9">
        <w:rPr>
          <w:b/>
          <w:i/>
          <w:sz w:val="24"/>
          <w:szCs w:val="24"/>
        </w:rPr>
        <w:t>PSICOLOGIA B- 12º ANO</w:t>
      </w:r>
    </w:p>
    <w:p w:rsidR="00D70EA3" w:rsidRPr="00D70EA3" w:rsidRDefault="00D70EA3" w:rsidP="00F96118">
      <w:pPr>
        <w:spacing w:after="0" w:line="240" w:lineRule="auto"/>
        <w:jc w:val="center"/>
        <w:rPr>
          <w:b/>
          <w:i/>
          <w:sz w:val="16"/>
          <w:szCs w:val="16"/>
        </w:rPr>
      </w:pPr>
    </w:p>
    <w:tbl>
      <w:tblPr>
        <w:tblStyle w:val="SombreadoMdio2-Cor3"/>
        <w:tblpPr w:leftFromText="142" w:rightFromText="142" w:vertAnchor="text" w:horzAnchor="margin" w:tblpY="1"/>
        <w:tblW w:w="9606" w:type="dxa"/>
        <w:tblLook w:val="04A0" w:firstRow="1" w:lastRow="0" w:firstColumn="1" w:lastColumn="0" w:noHBand="0" w:noVBand="1"/>
      </w:tblPr>
      <w:tblGrid>
        <w:gridCol w:w="1101"/>
        <w:gridCol w:w="1842"/>
        <w:gridCol w:w="6663"/>
      </w:tblGrid>
      <w:tr w:rsidR="00C234B9" w:rsidTr="00F961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01" w:type="dxa"/>
          </w:tcPr>
          <w:p w:rsidR="00C234B9" w:rsidRPr="00E25449" w:rsidRDefault="00C234B9" w:rsidP="00DB006E">
            <w:pPr>
              <w:jc w:val="center"/>
              <w:rPr>
                <w:b w:val="0"/>
              </w:rPr>
            </w:pPr>
            <w:r>
              <w:t>Períodos</w:t>
            </w:r>
          </w:p>
        </w:tc>
        <w:tc>
          <w:tcPr>
            <w:tcW w:w="8505" w:type="dxa"/>
            <w:gridSpan w:val="2"/>
          </w:tcPr>
          <w:p w:rsidR="00C234B9" w:rsidRPr="00E25449" w:rsidRDefault="00C234B9" w:rsidP="00DB006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E25449">
              <w:t>CONTEÚDOS/TEMAS</w:t>
            </w:r>
          </w:p>
        </w:tc>
      </w:tr>
      <w:tr w:rsidR="00C234B9" w:rsidTr="00F961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Pr="007310DA" w:rsidRDefault="00C234B9" w:rsidP="00DB006E">
            <w:pPr>
              <w:jc w:val="center"/>
              <w:rPr>
                <w:b w:val="0"/>
                <w:sz w:val="28"/>
                <w:szCs w:val="28"/>
              </w:rPr>
            </w:pPr>
            <w:r w:rsidRPr="007310DA">
              <w:rPr>
                <w:sz w:val="28"/>
                <w:szCs w:val="28"/>
              </w:rPr>
              <w:t>1º</w:t>
            </w:r>
          </w:p>
        </w:tc>
        <w:tc>
          <w:tcPr>
            <w:tcW w:w="1842" w:type="dxa"/>
          </w:tcPr>
          <w:p w:rsidR="00F96118" w:rsidRDefault="00F96118" w:rsidP="00F9611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Arial"/>
                <w:b/>
                <w:bCs/>
                <w:sz w:val="24"/>
                <w:szCs w:val="24"/>
                <w:lang w:eastAsia="pt-PT"/>
              </w:rPr>
            </w:pP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lang w:eastAsia="pt-PT"/>
              </w:rPr>
              <w:t xml:space="preserve">UNIDADE </w:t>
            </w:r>
            <w:smartTag w:uri="urn:schemas-microsoft-com:office:smarttags" w:element="metricconverter">
              <w:smartTagPr>
                <w:attr w:name="ProductID" w:val="1. A"/>
              </w:smartTagPr>
              <w:r w:rsidRPr="00F96118">
                <w:rPr>
                  <w:rFonts w:eastAsia="Times New Roman" w:cs="Arial"/>
                  <w:b/>
                  <w:bCs/>
                  <w:lang w:eastAsia="pt-PT"/>
                </w:rPr>
                <w:t>1. A</w:t>
              </w:r>
            </w:smartTag>
            <w:r w:rsidRPr="00F96118">
              <w:rPr>
                <w:rFonts w:eastAsia="Times New Roman" w:cs="Arial"/>
                <w:b/>
                <w:bCs/>
                <w:lang w:eastAsia="pt-PT"/>
              </w:rPr>
              <w:t xml:space="preserve"> ENTRADA NA VIDA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lang w:eastAsia="pt-PT"/>
              </w:rPr>
              <w:t>(Qual é a especificidade do ser humano?)</w:t>
            </w:r>
          </w:p>
          <w:p w:rsidR="00C234B9" w:rsidRPr="00E25449" w:rsidRDefault="00C234B9" w:rsidP="00D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6663" w:type="dxa"/>
          </w:tcPr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C234B9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TEMA 1. ANTES DE MIM</w:t>
            </w:r>
            <w:r w:rsid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- </w:t>
            </w:r>
            <w:r w:rsidRPr="00C234B9">
              <w:rPr>
                <w:rFonts w:eastAsia="Times New Roman" w:cs="Arial Narrow"/>
                <w:b/>
                <w:smallCaps/>
                <w:sz w:val="20"/>
                <w:szCs w:val="20"/>
                <w:lang w:eastAsia="pt-PT"/>
              </w:rPr>
              <w:t>A genética, o cérebro e a cultura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r w:rsidRPr="00C234B9">
              <w:rPr>
                <w:rFonts w:eastAsia="Times New Roman" w:cs="Arial Narrow"/>
                <w:b/>
                <w:sz w:val="20"/>
                <w:szCs w:val="20"/>
                <w:lang w:eastAsia="pt-PT"/>
              </w:rPr>
              <w:t>Genética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>1. Agente</w:t>
            </w:r>
            <w:r w:rsidRPr="00F96118">
              <w:rPr>
                <w:rFonts w:eastAsia="Times New Roman" w:cs="Arial Narrow"/>
                <w:sz w:val="20"/>
                <w:szCs w:val="20"/>
                <w:lang w:eastAsia="pt-PT"/>
              </w:rPr>
              <w:t xml:space="preserve">s responsáveis pela transmissão </w:t>
            </w:r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>hereditária.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>2. Influências genéticas e epigenéticas no comportamento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smartTag w:uri="urn:schemas-microsoft-com:office:smarttags" w:element="metricconverter">
              <w:smartTagPr>
                <w:attr w:name="ProductID" w:val="3. A"/>
              </w:smartTagPr>
              <w:r w:rsidRPr="00C234B9">
                <w:rPr>
                  <w:rFonts w:eastAsia="Times New Roman" w:cs="Arial Narrow"/>
                  <w:sz w:val="20"/>
                  <w:szCs w:val="20"/>
                  <w:lang w:eastAsia="pt-PT"/>
                </w:rPr>
                <w:t>3. A</w:t>
              </w:r>
            </w:smartTag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 xml:space="preserve"> complexidade do ser humano e o seu inacabamento biológico.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r w:rsidRPr="00C234B9">
              <w:rPr>
                <w:rFonts w:eastAsia="Times New Roman" w:cs="Arial Narrow"/>
                <w:b/>
                <w:sz w:val="20"/>
                <w:szCs w:val="20"/>
                <w:lang w:eastAsia="pt-PT"/>
              </w:rPr>
              <w:t>Cérebro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>4. Elementos estruturais e funcionais e funcionais do sistema nervoso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>5. O funcionamento global do cérebro.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>6. O cérebro e a capacidade de adaptação e de autonomia do ser humano.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b/>
                <w:sz w:val="20"/>
                <w:szCs w:val="20"/>
                <w:lang w:eastAsia="pt-PT"/>
              </w:rPr>
            </w:pPr>
            <w:r w:rsidRPr="00C234B9">
              <w:rPr>
                <w:rFonts w:eastAsia="Times New Roman" w:cs="Arial Narrow"/>
                <w:b/>
                <w:sz w:val="20"/>
                <w:szCs w:val="20"/>
                <w:lang w:eastAsia="pt-PT"/>
              </w:rPr>
              <w:t>Cultura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 Narrow"/>
                <w:sz w:val="20"/>
                <w:szCs w:val="20"/>
                <w:lang w:eastAsia="pt-PT"/>
              </w:rPr>
              <w:t>7. Fa</w:t>
            </w:r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>tores no processo de tornar-se humano.</w:t>
            </w:r>
          </w:p>
          <w:p w:rsidR="00C234B9" w:rsidRPr="00C234B9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smartTag w:uri="urn:schemas-microsoft-com:office:smarttags" w:element="metricconverter">
              <w:smartTagPr>
                <w:attr w:name="ProductID" w:val="8. A"/>
              </w:smartTagPr>
              <w:r w:rsidRPr="00C234B9">
                <w:rPr>
                  <w:rFonts w:eastAsia="Times New Roman" w:cs="Arial Narrow"/>
                  <w:sz w:val="20"/>
                  <w:szCs w:val="20"/>
                  <w:lang w:eastAsia="pt-PT"/>
                </w:rPr>
                <w:t>8. A</w:t>
              </w:r>
            </w:smartTag>
            <w:r w:rsidR="00F96118" w:rsidRPr="00F96118">
              <w:rPr>
                <w:rFonts w:eastAsia="Times New Roman" w:cs="Arial Narrow"/>
                <w:sz w:val="20"/>
                <w:szCs w:val="20"/>
                <w:lang w:eastAsia="pt-PT"/>
              </w:rPr>
              <w:t xml:space="preserve"> história pessoal: fa</w:t>
            </w:r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>tores internos e externos</w:t>
            </w:r>
          </w:p>
          <w:p w:rsidR="00C234B9" w:rsidRPr="00F96118" w:rsidRDefault="00C234B9" w:rsidP="00C234B9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 Narrow"/>
                <w:sz w:val="20"/>
                <w:szCs w:val="20"/>
                <w:lang w:eastAsia="pt-PT"/>
              </w:rPr>
            </w:pPr>
            <w:smartTag w:uri="urn:schemas-microsoft-com:office:smarttags" w:element="metricconverter">
              <w:smartTagPr>
                <w:attr w:name="ProductID" w:val="9. A"/>
              </w:smartTagPr>
              <w:r w:rsidRPr="00C234B9">
                <w:rPr>
                  <w:rFonts w:eastAsia="Times New Roman" w:cs="Arial Narrow"/>
                  <w:sz w:val="20"/>
                  <w:szCs w:val="20"/>
                  <w:lang w:eastAsia="pt-PT"/>
                </w:rPr>
                <w:t>9. A</w:t>
              </w:r>
            </w:smartTag>
            <w:r w:rsidRPr="00C234B9">
              <w:rPr>
                <w:rFonts w:eastAsia="Times New Roman" w:cs="Arial Narrow"/>
                <w:sz w:val="20"/>
                <w:szCs w:val="20"/>
                <w:lang w:eastAsia="pt-PT"/>
              </w:rPr>
              <w:t xml:space="preserve"> riqueza da diversidade humana.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TEMA 2. </w:t>
            </w:r>
            <w:proofErr w:type="gramStart"/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EU</w:t>
            </w:r>
            <w:proofErr w:type="gramEnd"/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 COM OS OUTROS</w:t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- </w:t>
            </w:r>
            <w:r w:rsidRPr="00F96118">
              <w:rPr>
                <w:rFonts w:eastAsia="Times New Roman" w:cs="Arial Narrow"/>
                <w:b/>
                <w:smallCaps/>
                <w:sz w:val="20"/>
                <w:szCs w:val="20"/>
                <w:lang w:eastAsia="pt-PT"/>
              </w:rPr>
              <w:t>As relações precoces e interpessoais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Relações precoces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10. Caracterização das relações precoces.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smartTag w:uri="urn:schemas-microsoft-com:office:smarttags" w:element="metricconverter">
              <w:smartTagPr>
                <w:attr w:name="ProductID" w:val="11. A"/>
              </w:smartTagPr>
              <w:r w:rsidRPr="00F96118">
                <w:rPr>
                  <w:rFonts w:eastAsia="Times New Roman" w:cs="Arial"/>
                  <w:bCs/>
                  <w:sz w:val="20"/>
                  <w:szCs w:val="20"/>
                  <w:lang w:eastAsia="pt-PT"/>
                </w:rPr>
                <w:t>11. A</w:t>
              </w:r>
            </w:smartTag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 xml:space="preserve"> estrutura da relação do bebé com a mãe.</w:t>
            </w:r>
          </w:p>
          <w:p w:rsidR="00C234B9" w:rsidRPr="00F96118" w:rsidRDefault="00F96118" w:rsidP="00F961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12. As relações precoces no tornar-se humano.</w:t>
            </w:r>
          </w:p>
        </w:tc>
      </w:tr>
      <w:tr w:rsidR="00F96118" w:rsidTr="00F9611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Pr="007310DA" w:rsidRDefault="00C234B9" w:rsidP="00DB006E">
            <w:pPr>
              <w:jc w:val="center"/>
              <w:rPr>
                <w:b w:val="0"/>
                <w:sz w:val="28"/>
                <w:szCs w:val="28"/>
              </w:rPr>
            </w:pPr>
            <w:r w:rsidRPr="007310DA">
              <w:rPr>
                <w:sz w:val="28"/>
                <w:szCs w:val="28"/>
              </w:rPr>
              <w:t>2º</w:t>
            </w:r>
          </w:p>
        </w:tc>
        <w:tc>
          <w:tcPr>
            <w:tcW w:w="1842" w:type="dxa"/>
          </w:tcPr>
          <w:p w:rsidR="00F96118" w:rsidRDefault="00F96118" w:rsidP="00F9611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lang w:eastAsia="pt-PT"/>
              </w:rPr>
            </w:pP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lang w:eastAsia="pt-PT"/>
              </w:rPr>
              <w:t xml:space="preserve">UNIDADE </w:t>
            </w:r>
            <w:smartTag w:uri="urn:schemas-microsoft-com:office:smarttags" w:element="metricconverter">
              <w:smartTagPr>
                <w:attr w:name="ProductID" w:val="1. A"/>
              </w:smartTagPr>
              <w:r w:rsidRPr="00F96118">
                <w:rPr>
                  <w:rFonts w:eastAsia="Times New Roman" w:cs="Arial"/>
                  <w:b/>
                  <w:bCs/>
                  <w:lang w:eastAsia="pt-PT"/>
                </w:rPr>
                <w:t>1. A</w:t>
              </w:r>
            </w:smartTag>
            <w:r w:rsidRPr="00F96118">
              <w:rPr>
                <w:rFonts w:eastAsia="Times New Roman" w:cs="Arial"/>
                <w:b/>
                <w:bCs/>
                <w:lang w:eastAsia="pt-PT"/>
              </w:rPr>
              <w:t xml:space="preserve"> ENTRADA NA VIDA</w:t>
            </w:r>
          </w:p>
          <w:p w:rsidR="00F96118" w:rsidRDefault="00F96118" w:rsidP="00F9611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lang w:eastAsia="pt-PT"/>
              </w:rPr>
              <w:t>(Qual é a especificidade do ser humano?)</w:t>
            </w:r>
          </w:p>
          <w:p w:rsidR="00F96118" w:rsidRDefault="00F96118" w:rsidP="00F9611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lang w:eastAsia="pt-PT"/>
              </w:rPr>
            </w:pP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i/>
                <w:lang w:eastAsia="pt-PT"/>
              </w:rPr>
            </w:pPr>
            <w:r w:rsidRPr="00F96118">
              <w:rPr>
                <w:rFonts w:eastAsia="Times New Roman" w:cs="Arial"/>
                <w:bCs/>
                <w:i/>
                <w:lang w:eastAsia="pt-PT"/>
              </w:rPr>
              <w:t xml:space="preserve"> (continuação)</w:t>
            </w:r>
          </w:p>
          <w:p w:rsidR="00C234B9" w:rsidRPr="00E25449" w:rsidRDefault="00C234B9" w:rsidP="00DB006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6663" w:type="dxa"/>
          </w:tcPr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Relações interpessoais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13. Processos fundamentais da cognição social.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14. Processos de influência entre indivíduos.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15. Processos de relação entre os indivíduos e os grupos.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TEMA 3. EU NOS CONTEXTOS</w:t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- </w:t>
            </w:r>
            <w:r w:rsidRPr="00F96118">
              <w:rPr>
                <w:rFonts w:eastAsia="Times New Roman" w:cs="Arial Narrow"/>
                <w:b/>
                <w:smallCaps/>
                <w:sz w:val="20"/>
                <w:szCs w:val="20"/>
                <w:lang w:eastAsia="pt-PT"/>
              </w:rPr>
              <w:t>O modelo ecológico do desenvolvimento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16. Contextos de existência dos indivíduos.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17. Inter-relações entre os contextos.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18. O papel dos contextos no comportamento dos indivíduos.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TEMA 4. EU</w:t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- </w:t>
            </w:r>
            <w:r w:rsidRPr="00F96118">
              <w:rPr>
                <w:rFonts w:eastAsia="Times New Roman" w:cs="Arial Narrow"/>
                <w:b/>
                <w:smallCaps/>
                <w:sz w:val="20"/>
                <w:szCs w:val="20"/>
                <w:lang w:eastAsia="pt-PT"/>
              </w:rPr>
              <w:t>A mente e os processos mentais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A Mente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smartTag w:uri="urn:schemas-microsoft-com:office:smarttags" w:element="metricconverter">
              <w:smartTagPr>
                <w:attr w:name="ProductID" w:val="19. A"/>
              </w:smartTagPr>
              <w:r w:rsidRPr="00F96118">
                <w:rPr>
                  <w:rFonts w:eastAsia="Times New Roman" w:cs="Arial"/>
                  <w:bCs/>
                  <w:sz w:val="20"/>
                  <w:szCs w:val="20"/>
                  <w:lang w:eastAsia="pt-PT"/>
                </w:rPr>
                <w:t>19. A</w:t>
              </w:r>
            </w:smartTag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 xml:space="preserve"> mente: processos cognitivos, emocionais e conativos.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20. O carácter específico dos processos cognitivos.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21. Carácter específico dos processos emocionais.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22. O carácter específico dos processos conativos.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Construção da Identidade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23. Dimensões biológicas e sociais dos processos mentais.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24. O papel dos processos mentais na vida quotidiana.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smartTag w:uri="urn:schemas-microsoft-com:office:smarttags" w:element="metricconverter">
              <w:smartTagPr>
                <w:attr w:name="ProductID" w:val="25. A"/>
              </w:smartTagPr>
              <w:r w:rsidRPr="00F96118">
                <w:rPr>
                  <w:rFonts w:eastAsia="Times New Roman" w:cs="Arial"/>
                  <w:bCs/>
                  <w:sz w:val="20"/>
                  <w:szCs w:val="20"/>
                  <w:lang w:eastAsia="pt-PT"/>
                </w:rPr>
                <w:t>25. A</w:t>
              </w:r>
            </w:smartTag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 xml:space="preserve"> mente, sistema de construção do mundo.</w:t>
            </w:r>
          </w:p>
          <w:p w:rsidR="00C234B9" w:rsidRPr="00F96118" w:rsidRDefault="00F96118" w:rsidP="00F96118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smartTag w:uri="urn:schemas-microsoft-com:office:smarttags" w:element="metricconverter">
              <w:smartTagPr>
                <w:attr w:name="ProductID" w:val="26. A"/>
              </w:smartTagPr>
              <w:r w:rsidRPr="00F96118">
                <w:rPr>
                  <w:rFonts w:eastAsia="Times New Roman" w:cs="Arial"/>
                  <w:bCs/>
                  <w:sz w:val="20"/>
                  <w:szCs w:val="20"/>
                  <w:lang w:eastAsia="pt-PT"/>
                </w:rPr>
                <w:t>26. A</w:t>
              </w:r>
            </w:smartTag>
            <w:r>
              <w:rPr>
                <w:rFonts w:eastAsia="Times New Roman" w:cs="Arial"/>
                <w:bCs/>
                <w:sz w:val="20"/>
                <w:szCs w:val="20"/>
                <w:lang w:eastAsia="pt-PT"/>
              </w:rPr>
              <w:t xml:space="preserve"> identidade, fa</w:t>
            </w: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tor distintivo entre os seres humanos.</w:t>
            </w:r>
          </w:p>
        </w:tc>
      </w:tr>
      <w:tr w:rsidR="00F96118" w:rsidTr="00F961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01" w:type="dxa"/>
          </w:tcPr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Default="00C234B9" w:rsidP="00DB006E">
            <w:pPr>
              <w:rPr>
                <w:b w:val="0"/>
              </w:rPr>
            </w:pPr>
          </w:p>
          <w:p w:rsidR="00C234B9" w:rsidRDefault="00C234B9" w:rsidP="00DB006E">
            <w:pPr>
              <w:jc w:val="center"/>
              <w:rPr>
                <w:b w:val="0"/>
              </w:rPr>
            </w:pPr>
          </w:p>
          <w:p w:rsidR="00C234B9" w:rsidRPr="007310DA" w:rsidRDefault="00C234B9" w:rsidP="00DB006E">
            <w:pPr>
              <w:jc w:val="center"/>
              <w:rPr>
                <w:b w:val="0"/>
                <w:sz w:val="28"/>
                <w:szCs w:val="28"/>
              </w:rPr>
            </w:pPr>
            <w:r w:rsidRPr="007310DA">
              <w:rPr>
                <w:sz w:val="28"/>
                <w:szCs w:val="28"/>
              </w:rPr>
              <w:t>3º</w:t>
            </w:r>
          </w:p>
        </w:tc>
        <w:tc>
          <w:tcPr>
            <w:tcW w:w="1842" w:type="dxa"/>
          </w:tcPr>
          <w:p w:rsidR="00F96118" w:rsidRPr="00F96118" w:rsidRDefault="00F96118" w:rsidP="00F961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96118">
              <w:rPr>
                <w:b/>
              </w:rPr>
              <w:t>UNIDADE 2. A PROCURA DA MENTE</w:t>
            </w:r>
          </w:p>
          <w:p w:rsidR="00C234B9" w:rsidRDefault="00F96118" w:rsidP="00F961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F96118">
              <w:rPr>
                <w:b/>
              </w:rPr>
              <w:t>(Qual é a especificidade da psicologia?)</w:t>
            </w:r>
          </w:p>
          <w:p w:rsidR="00C234B9" w:rsidRDefault="00C234B9" w:rsidP="00DB00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  <w:p w:rsidR="00C234B9" w:rsidRDefault="00C234B9" w:rsidP="00DB006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6663" w:type="dxa"/>
          </w:tcPr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TEMA 5. PROBLEMAS E CONCEITOS TEÓRICOS ESTRUTURADORES DA PSICOLOGIA</w:t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- </w:t>
            </w:r>
            <w:r w:rsidRPr="00F96118">
              <w:rPr>
                <w:rFonts w:eastAsia="Times New Roman" w:cs="Arial Narrow"/>
                <w:b/>
                <w:smallCaps/>
                <w:sz w:val="20"/>
                <w:szCs w:val="20"/>
                <w:lang w:eastAsia="pt-PT"/>
              </w:rPr>
              <w:t>Do mentalismo do século XIX ao mentalismo do século XXI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O obje</w:t>
            </w: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to da Psicologia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27. Dicotomias na explicação do comportamento humano.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t-PT"/>
              </w:rPr>
              <w:t>28. Diferentes conce</w:t>
            </w: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ções de homem.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29</w:t>
            </w:r>
            <w:r>
              <w:rPr>
                <w:rFonts w:eastAsia="Times New Roman" w:cs="Arial"/>
                <w:bCs/>
                <w:sz w:val="20"/>
                <w:szCs w:val="20"/>
                <w:lang w:eastAsia="pt-PT"/>
              </w:rPr>
              <w:t>. Tendências da psicologia na a</w:t>
            </w:r>
            <w:r w:rsidRPr="00F96118">
              <w:rPr>
                <w:rFonts w:eastAsia="Times New Roman" w:cs="Arial"/>
                <w:bCs/>
                <w:sz w:val="20"/>
                <w:szCs w:val="20"/>
                <w:lang w:eastAsia="pt-PT"/>
              </w:rPr>
              <w:t>tualidade</w:t>
            </w:r>
          </w:p>
          <w:p w:rsidR="00F96118" w:rsidRDefault="00F96118" w:rsidP="00F961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TEMA </w:t>
            </w:r>
            <w:smartTag w:uri="urn:schemas-microsoft-com:office:smarttags" w:element="metricconverter">
              <w:smartTagPr>
                <w:attr w:name="ProductID" w:val="6. A"/>
              </w:smartTagPr>
              <w:r w:rsidRPr="00F96118">
                <w:rPr>
                  <w:rFonts w:eastAsia="Times New Roman" w:cs="Arial"/>
                  <w:b/>
                  <w:bCs/>
                  <w:sz w:val="20"/>
                  <w:szCs w:val="20"/>
                  <w:lang w:eastAsia="pt-PT"/>
                </w:rPr>
                <w:t>6. A</w:t>
              </w:r>
            </w:smartTag>
            <w:r w:rsidRPr="00F96118"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 PSICOLOGIA APLICADA</w:t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 xml:space="preserve">- </w:t>
            </w:r>
            <w:r w:rsidRPr="00F96118">
              <w:rPr>
                <w:rFonts w:eastAsia="Times New Roman" w:cs="Arial Narrow"/>
                <w:b/>
                <w:smallCaps/>
                <w:sz w:val="20"/>
                <w:szCs w:val="20"/>
                <w:lang w:eastAsia="pt-PT"/>
              </w:rPr>
              <w:t>A psicologia aplicada em Portugal</w:t>
            </w:r>
            <w:r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  <w:t>-</w:t>
            </w:r>
          </w:p>
          <w:p w:rsidR="00F96118" w:rsidRPr="00F96118" w:rsidRDefault="00F96118" w:rsidP="00F9611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Times New Roman"/>
                <w:b/>
                <w:sz w:val="20"/>
                <w:szCs w:val="20"/>
                <w:lang w:eastAsia="pt-PT"/>
              </w:rPr>
              <w:t>A Psicologia aplicada</w:t>
            </w:r>
          </w:p>
          <w:p w:rsidR="00F96118" w:rsidRPr="00F96118" w:rsidRDefault="00F96118" w:rsidP="00F961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Times New Roman"/>
                <w:sz w:val="20"/>
                <w:szCs w:val="20"/>
                <w:lang w:eastAsia="pt-PT"/>
              </w:rPr>
              <w:t>30. Níveis e áreas de trabalho da psicologia em Portugal.</w:t>
            </w:r>
          </w:p>
          <w:p w:rsidR="00F96118" w:rsidRPr="00F96118" w:rsidRDefault="00F96118" w:rsidP="00F961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Times New Roman"/>
                <w:sz w:val="20"/>
                <w:szCs w:val="20"/>
                <w:lang w:eastAsia="pt-PT"/>
              </w:rPr>
            </w:pPr>
            <w:r w:rsidRPr="00F96118">
              <w:rPr>
                <w:rFonts w:eastAsia="Times New Roman" w:cs="Times New Roman"/>
                <w:sz w:val="20"/>
                <w:szCs w:val="20"/>
                <w:lang w:eastAsia="pt-PT"/>
              </w:rPr>
              <w:t>31. Psicólogos clínicos, psiquiatras, psicanalistas e psicoterapeutas.</w:t>
            </w:r>
          </w:p>
          <w:p w:rsidR="00C234B9" w:rsidRPr="00F96118" w:rsidRDefault="00F96118" w:rsidP="00F961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="Times New Roman"/>
                <w:sz w:val="24"/>
                <w:szCs w:val="24"/>
                <w:lang w:eastAsia="pt-PT"/>
              </w:rPr>
            </w:pPr>
            <w:r w:rsidRPr="00F96118">
              <w:rPr>
                <w:rFonts w:eastAsia="Times New Roman" w:cs="Times New Roman"/>
                <w:sz w:val="20"/>
                <w:szCs w:val="20"/>
                <w:lang w:eastAsia="pt-PT"/>
              </w:rPr>
              <w:t>32. O psicólogo, promotor de desenvolvimento e autonomia.</w:t>
            </w:r>
          </w:p>
        </w:tc>
      </w:tr>
    </w:tbl>
    <w:p w:rsidR="00FB119D" w:rsidRDefault="00FB119D" w:rsidP="00F96118">
      <w:pPr>
        <w:spacing w:after="0" w:line="240" w:lineRule="auto"/>
        <w:rPr>
          <w:b/>
          <w:sz w:val="24"/>
          <w:szCs w:val="24"/>
        </w:rPr>
      </w:pPr>
    </w:p>
    <w:p w:rsidR="00F96118" w:rsidRPr="007310DA" w:rsidRDefault="00F96118" w:rsidP="00F96118">
      <w:pPr>
        <w:spacing w:after="0" w:line="240" w:lineRule="auto"/>
        <w:jc w:val="center"/>
        <w:rPr>
          <w:sz w:val="24"/>
          <w:szCs w:val="24"/>
        </w:rPr>
      </w:pPr>
      <w:r w:rsidRPr="007310DA">
        <w:rPr>
          <w:sz w:val="24"/>
          <w:szCs w:val="24"/>
        </w:rPr>
        <w:t>A professora</w:t>
      </w:r>
    </w:p>
    <w:p w:rsidR="00FB119D" w:rsidRDefault="00F96118" w:rsidP="00F96118">
      <w:pPr>
        <w:spacing w:after="0" w:line="240" w:lineRule="auto"/>
        <w:jc w:val="center"/>
        <w:rPr>
          <w:b/>
          <w:sz w:val="24"/>
          <w:szCs w:val="24"/>
        </w:rPr>
      </w:pPr>
      <w:r w:rsidRPr="007310DA">
        <w:rPr>
          <w:b/>
          <w:sz w:val="24"/>
          <w:szCs w:val="24"/>
        </w:rPr>
        <w:t>Sandra Batista</w:t>
      </w:r>
      <w:bookmarkStart w:id="0" w:name="_GoBack"/>
      <w:bookmarkEnd w:id="0"/>
    </w:p>
    <w:sectPr w:rsidR="00FB119D" w:rsidSect="00D70EA3">
      <w:headerReference w:type="default" r:id="rId9"/>
      <w:footerReference w:type="default" r:id="rId10"/>
      <w:pgSz w:w="11906" w:h="16838"/>
      <w:pgMar w:top="1276" w:right="170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D68" w:rsidRDefault="00696D68" w:rsidP="00C34B2F">
      <w:pPr>
        <w:spacing w:after="0" w:line="240" w:lineRule="auto"/>
      </w:pPr>
      <w:r>
        <w:separator/>
      </w:r>
    </w:p>
  </w:endnote>
  <w:endnote w:type="continuationSeparator" w:id="0">
    <w:p w:rsidR="00696D68" w:rsidRDefault="00696D68" w:rsidP="00C3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34B9" w:rsidRDefault="00C234B9">
    <w:pPr>
      <w:pStyle w:val="Rodap"/>
    </w:pPr>
    <w:r>
      <w:t xml:space="preserve">Departamento de Ciências Sociais e </w:t>
    </w:r>
    <w:proofErr w:type="gramStart"/>
    <w:r>
      <w:t>Humanas                    Grupo</w:t>
    </w:r>
    <w:proofErr w:type="gramEnd"/>
    <w:r>
      <w:t xml:space="preserve"> de Recrutamento 410- Filosofia</w:t>
    </w:r>
  </w:p>
  <w:p w:rsidR="00C234B9" w:rsidRDefault="00C234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D68" w:rsidRDefault="00696D68" w:rsidP="00C34B2F">
      <w:pPr>
        <w:spacing w:after="0" w:line="240" w:lineRule="auto"/>
      </w:pPr>
      <w:r>
        <w:separator/>
      </w:r>
    </w:p>
  </w:footnote>
  <w:footnote w:type="continuationSeparator" w:id="0">
    <w:p w:rsidR="00696D68" w:rsidRDefault="00696D68" w:rsidP="00C34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 w:themeColor="background1" w:themeShade="80"/>
        <w:insideV w:val="single" w:sz="18" w:space="0" w:color="808080" w:themeColor="background1" w:themeShade="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061"/>
      <w:gridCol w:w="1673"/>
    </w:tblGrid>
    <w:tr w:rsidR="00C34B2F" w:rsidTr="00C34B2F">
      <w:trPr>
        <w:trHeight w:val="288"/>
      </w:trPr>
      <w:sdt>
        <w:sdtPr>
          <w:rPr>
            <w:rFonts w:asciiTheme="majorHAnsi" w:eastAsiaTheme="majorEastAsia" w:hAnsiTheme="majorHAnsi" w:cstheme="majorBidi"/>
            <w:b/>
          </w:rPr>
          <w:alias w:val="Título"/>
          <w:id w:val="77761602"/>
          <w:placeholder>
            <w:docPart w:val="EC271B4CD2A945A8899EB17862470B74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7061" w:type="dxa"/>
            </w:tcPr>
            <w:p w:rsidR="00C34B2F" w:rsidRDefault="00C34B2F" w:rsidP="00C34B2F">
              <w:pPr>
                <w:pStyle w:val="Cabealho"/>
                <w:tabs>
                  <w:tab w:val="left" w:pos="-426"/>
                </w:tabs>
                <w:rPr>
                  <w:rFonts w:asciiTheme="majorHAnsi" w:eastAsiaTheme="majorEastAsia" w:hAnsiTheme="majorHAnsi" w:cstheme="majorBidi"/>
                  <w:sz w:val="36"/>
                  <w:szCs w:val="36"/>
                </w:rPr>
              </w:pPr>
              <w:r>
                <w:rPr>
                  <w:rFonts w:asciiTheme="majorHAnsi" w:eastAsiaTheme="majorEastAsia" w:hAnsiTheme="majorHAnsi" w:cstheme="majorBidi"/>
                  <w:b/>
                </w:rPr>
                <w:t>Agr</w:t>
              </w:r>
              <w:r w:rsidRPr="00C34B2F">
                <w:rPr>
                  <w:rFonts w:asciiTheme="majorHAnsi" w:eastAsiaTheme="majorEastAsia" w:hAnsiTheme="majorHAnsi" w:cstheme="majorBidi"/>
                  <w:b/>
                </w:rPr>
                <w:t xml:space="preserve">upamento </w:t>
              </w:r>
              <w:r>
                <w:rPr>
                  <w:rFonts w:asciiTheme="majorHAnsi" w:eastAsiaTheme="majorEastAsia" w:hAnsiTheme="majorHAnsi" w:cstheme="majorBidi"/>
                  <w:b/>
                </w:rPr>
                <w:t>de Escolas de Manteigas</w:t>
              </w:r>
            </w:p>
          </w:tc>
        </w:sdtContent>
      </w:sdt>
      <w:sdt>
        <w:sdtPr>
          <w:rPr>
            <w:rFonts w:asciiTheme="majorHAnsi" w:eastAsiaTheme="majorEastAsia" w:hAnsiTheme="majorHAnsi" w:cstheme="majorBidi"/>
            <w:bCs/>
            <w:sz w:val="24"/>
            <w:szCs w:val="24"/>
            <w14:shadow w14:blurRad="50800" w14:dist="38100" w14:dir="2700000" w14:sx="100000" w14:sy="100000" w14:kx="0" w14:ky="0" w14:algn="tl">
              <w14:srgbClr w14:val="000000">
                <w14:alpha w14:val="60000"/>
              </w14:srgbClr>
            </w14:shadow>
            <w14:numForm w14:val="oldStyle"/>
          </w:rPr>
          <w:alias w:val="Ano"/>
          <w:id w:val="77761609"/>
          <w:placeholder>
            <w:docPart w:val="1FD2E827CF254AD386107434A084467C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yyyy"/>
            <w:lid w:val="pt-PT"/>
            <w:storeMappedDataAs w:val="dateTime"/>
            <w:calendar w:val="gregorian"/>
          </w:date>
        </w:sdtPr>
        <w:sdtEndPr/>
        <w:sdtContent>
          <w:tc>
            <w:tcPr>
              <w:tcW w:w="1673" w:type="dxa"/>
            </w:tcPr>
            <w:p w:rsidR="00C34B2F" w:rsidRPr="00C34B2F" w:rsidRDefault="00381C8E" w:rsidP="00381C8E">
              <w:pPr>
                <w:pStyle w:val="Cabealho"/>
                <w:rPr>
                  <w:rFonts w:asciiTheme="majorHAnsi" w:eastAsiaTheme="majorEastAsia" w:hAnsiTheme="majorHAnsi" w:cstheme="majorBidi"/>
                  <w:bCs/>
                  <w:color w:val="4F81BD" w:themeColor="accent1"/>
                  <w:sz w:val="24"/>
                  <w:szCs w:val="24"/>
                  <w14:numForm w14:val="oldStyle"/>
                </w:rPr>
              </w:pPr>
              <w:r>
                <w:rPr>
                  <w:rFonts w:asciiTheme="majorHAnsi" w:eastAsiaTheme="majorEastAsia" w:hAnsiTheme="majorHAnsi" w:cstheme="majorBidi"/>
                  <w:bCs/>
                  <w:sz w:val="24"/>
                  <w:szCs w:val="24"/>
                  <w14:shadow w14:blurRad="50800" w14:dist="38100" w14:dir="2700000" w14:sx="100000" w14:sy="100000" w14:kx="0" w14:ky="0" w14:algn="tl">
                    <w14:srgbClr w14:val="000000">
                      <w14:alpha w14:val="60000"/>
                    </w14:srgbClr>
                  </w14:shadow>
                  <w14:numForm w14:val="oldStyle"/>
                </w:rPr>
                <w:t>2014-2015</w:t>
              </w:r>
            </w:p>
          </w:tc>
        </w:sdtContent>
      </w:sdt>
    </w:tr>
  </w:tbl>
  <w:p w:rsidR="00C34B2F" w:rsidRDefault="00C34B2F">
    <w:pPr>
      <w:pStyle w:val="Cabealho"/>
    </w:pPr>
  </w:p>
  <w:p w:rsidR="00785735" w:rsidRDefault="0078573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449"/>
    <w:rsid w:val="00381C8E"/>
    <w:rsid w:val="00696D68"/>
    <w:rsid w:val="006B7B81"/>
    <w:rsid w:val="007310DA"/>
    <w:rsid w:val="00785735"/>
    <w:rsid w:val="00B7056E"/>
    <w:rsid w:val="00C234B9"/>
    <w:rsid w:val="00C34B2F"/>
    <w:rsid w:val="00D70EA3"/>
    <w:rsid w:val="00E25449"/>
    <w:rsid w:val="00F96118"/>
    <w:rsid w:val="00FB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73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25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C34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34B2F"/>
  </w:style>
  <w:style w:type="paragraph" w:styleId="Rodap">
    <w:name w:val="footer"/>
    <w:basedOn w:val="Normal"/>
    <w:link w:val="RodapCarcter"/>
    <w:uiPriority w:val="99"/>
    <w:unhideWhenUsed/>
    <w:rsid w:val="00C34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34B2F"/>
  </w:style>
  <w:style w:type="paragraph" w:styleId="Textodebalo">
    <w:name w:val="Balloon Text"/>
    <w:basedOn w:val="Normal"/>
    <w:link w:val="TextodebaloCarcter"/>
    <w:uiPriority w:val="99"/>
    <w:semiHidden/>
    <w:unhideWhenUsed/>
    <w:rsid w:val="00C34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4B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57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SombreadoMdio2-Cor3">
    <w:name w:val="Medium Shading 2 Accent 3"/>
    <w:basedOn w:val="Tabelanormal"/>
    <w:uiPriority w:val="64"/>
    <w:rsid w:val="007310D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-Cor3">
    <w:name w:val="Medium List 1 Accent 3"/>
    <w:basedOn w:val="Tabelanormal"/>
    <w:uiPriority w:val="65"/>
    <w:rsid w:val="007310D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73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25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C34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C34B2F"/>
  </w:style>
  <w:style w:type="paragraph" w:styleId="Rodap">
    <w:name w:val="footer"/>
    <w:basedOn w:val="Normal"/>
    <w:link w:val="RodapCarcter"/>
    <w:uiPriority w:val="99"/>
    <w:unhideWhenUsed/>
    <w:rsid w:val="00C34B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34B2F"/>
  </w:style>
  <w:style w:type="paragraph" w:styleId="Textodebalo">
    <w:name w:val="Balloon Text"/>
    <w:basedOn w:val="Normal"/>
    <w:link w:val="TextodebaloCarcter"/>
    <w:uiPriority w:val="99"/>
    <w:semiHidden/>
    <w:unhideWhenUsed/>
    <w:rsid w:val="00C34B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34B2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57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SombreadoMdio2-Cor3">
    <w:name w:val="Medium Shading 2 Accent 3"/>
    <w:basedOn w:val="Tabelanormal"/>
    <w:uiPriority w:val="64"/>
    <w:rsid w:val="007310DA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-Cor3">
    <w:name w:val="Medium List 1 Accent 3"/>
    <w:basedOn w:val="Tabelanormal"/>
    <w:uiPriority w:val="65"/>
    <w:rsid w:val="007310D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EC271B4CD2A945A8899EB17862470B7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4FA6167-8125-43AF-A41E-3893B689EAC5}"/>
      </w:docPartPr>
      <w:docPartBody>
        <w:p w:rsidR="00561E2D" w:rsidRDefault="00EE5992" w:rsidP="00EE5992">
          <w:pPr>
            <w:pStyle w:val="EC271B4CD2A945A8899EB17862470B74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[Escreva o título do documento]</w:t>
          </w:r>
        </w:p>
      </w:docPartBody>
    </w:docPart>
    <w:docPart>
      <w:docPartPr>
        <w:name w:val="1FD2E827CF254AD386107434A084467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6175DBF-6111-4785-B534-D55E27EA3798}"/>
      </w:docPartPr>
      <w:docPartBody>
        <w:p w:rsidR="00561E2D" w:rsidRDefault="00EE5992" w:rsidP="00EE5992">
          <w:pPr>
            <w:pStyle w:val="1FD2E827CF254AD386107434A084467C"/>
          </w:pPr>
          <w:r>
            <w:rPr>
              <w:rFonts w:asciiTheme="majorHAnsi" w:eastAsiaTheme="majorEastAsia" w:hAnsiTheme="majorHAnsi" w:cstheme="majorBidi"/>
              <w:b/>
              <w:bCs/>
              <w:color w:val="4F81BD" w:themeColor="accent1"/>
              <w:sz w:val="36"/>
              <w:szCs w:val="36"/>
            </w:rPr>
            <w:t>[Ano]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992"/>
    <w:rsid w:val="00561E2D"/>
    <w:rsid w:val="007C4BE3"/>
    <w:rsid w:val="00C920D5"/>
    <w:rsid w:val="00EE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C271B4CD2A945A8899EB17862470B74">
    <w:name w:val="EC271B4CD2A945A8899EB17862470B74"/>
    <w:rsid w:val="00EE5992"/>
  </w:style>
  <w:style w:type="paragraph" w:customStyle="1" w:styleId="1FD2E827CF254AD386107434A084467C">
    <w:name w:val="1FD2E827CF254AD386107434A084467C"/>
    <w:rsid w:val="00EE5992"/>
  </w:style>
  <w:style w:type="paragraph" w:customStyle="1" w:styleId="7C52E0C8CE624A21ABA266ADCFDD40D6">
    <w:name w:val="7C52E0C8CE624A21ABA266ADCFDD40D6"/>
    <w:rsid w:val="00561E2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C271B4CD2A945A8899EB17862470B74">
    <w:name w:val="EC271B4CD2A945A8899EB17862470B74"/>
    <w:rsid w:val="00EE5992"/>
  </w:style>
  <w:style w:type="paragraph" w:customStyle="1" w:styleId="1FD2E827CF254AD386107434A084467C">
    <w:name w:val="1FD2E827CF254AD386107434A084467C"/>
    <w:rsid w:val="00EE5992"/>
  </w:style>
  <w:style w:type="paragraph" w:customStyle="1" w:styleId="7C52E0C8CE624A21ABA266ADCFDD40D6">
    <w:name w:val="7C52E0C8CE624A21ABA266ADCFDD40D6"/>
    <w:rsid w:val="00561E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2014-2015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924</Words>
  <Characters>4993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Agrupamento de Escolas de Manteigas</vt:lpstr>
    </vt:vector>
  </TitlesOfParts>
  <Company/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Agrupamento de Escolas de Manteigas</dc:title>
  <dc:creator>Sandra</dc:creator>
  <cp:lastModifiedBy>Sandra</cp:lastModifiedBy>
  <cp:revision>3</cp:revision>
  <dcterms:created xsi:type="dcterms:W3CDTF">2015-01-20T21:04:00Z</dcterms:created>
  <dcterms:modified xsi:type="dcterms:W3CDTF">2015-01-21T15:45:00Z</dcterms:modified>
</cp:coreProperties>
</file>